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22073" w14:textId="1D2E94B3" w:rsidR="00181F2A" w:rsidRDefault="00181F2A" w:rsidP="008F3FFF">
      <w:pPr>
        <w:widowControl w:val="0"/>
        <w:autoSpaceDE w:val="0"/>
        <w:autoSpaceDN w:val="0"/>
        <w:spacing w:after="0" w:line="240" w:lineRule="auto"/>
        <w:ind w:right="162"/>
        <w:outlineLvl w:val="0"/>
        <w:rPr>
          <w:rFonts w:ascii="Times New Roman" w:eastAsia="Times New Roman" w:hAnsi="Times New Roman" w:cs="Times New Roman"/>
          <w:i/>
          <w:color w:val="0000FF"/>
          <w:sz w:val="64"/>
          <w:szCs w:val="64"/>
        </w:rPr>
      </w:pPr>
      <w:r>
        <w:rPr>
          <w:rFonts w:ascii="Times New Roman" w:eastAsia="Times New Roman" w:hAnsi="Times New Roman" w:cs="Times New Roman"/>
          <w:i/>
          <w:color w:val="0000FF"/>
          <w:sz w:val="64"/>
          <w:szCs w:val="64"/>
        </w:rPr>
        <w:t xml:space="preserve">   </w:t>
      </w:r>
      <w:r w:rsidRPr="00181F2A">
        <w:rPr>
          <w:rFonts w:ascii="Times New Roman" w:eastAsia="Times New Roman" w:hAnsi="Times New Roman" w:cs="Times New Roman"/>
          <w:i/>
          <w:color w:val="0000FF"/>
          <w:sz w:val="64"/>
          <w:szCs w:val="64"/>
        </w:rPr>
        <w:t xml:space="preserve">L’imprenditoria alle prese </w:t>
      </w:r>
      <w:r>
        <w:rPr>
          <w:rFonts w:ascii="Times New Roman" w:eastAsia="Times New Roman" w:hAnsi="Times New Roman" w:cs="Times New Roman"/>
          <w:i/>
          <w:color w:val="0000FF"/>
          <w:sz w:val="64"/>
          <w:szCs w:val="64"/>
        </w:rPr>
        <w:t xml:space="preserve">   </w:t>
      </w:r>
    </w:p>
    <w:p w14:paraId="470F8500" w14:textId="1F0B6A0D" w:rsidR="00181F2A" w:rsidRDefault="00181F2A" w:rsidP="008F3FFF">
      <w:pPr>
        <w:widowControl w:val="0"/>
        <w:autoSpaceDE w:val="0"/>
        <w:autoSpaceDN w:val="0"/>
        <w:spacing w:after="0" w:line="240" w:lineRule="auto"/>
        <w:ind w:right="162"/>
        <w:outlineLvl w:val="0"/>
        <w:rPr>
          <w:rFonts w:ascii="Times New Roman" w:eastAsia="Times New Roman" w:hAnsi="Times New Roman" w:cs="Times New Roman"/>
          <w:i/>
          <w:color w:val="0000FF"/>
          <w:sz w:val="64"/>
          <w:szCs w:val="64"/>
        </w:rPr>
      </w:pPr>
      <w:r>
        <w:rPr>
          <w:rFonts w:ascii="Times New Roman" w:eastAsia="Times New Roman" w:hAnsi="Times New Roman" w:cs="Times New Roman"/>
          <w:i/>
          <w:color w:val="0000FF"/>
          <w:sz w:val="64"/>
          <w:szCs w:val="64"/>
        </w:rPr>
        <w:t xml:space="preserve">            </w:t>
      </w:r>
      <w:r w:rsidRPr="00181F2A">
        <w:rPr>
          <w:rFonts w:ascii="Times New Roman" w:eastAsia="Times New Roman" w:hAnsi="Times New Roman" w:cs="Times New Roman"/>
          <w:i/>
          <w:color w:val="0000FF"/>
          <w:sz w:val="64"/>
          <w:szCs w:val="64"/>
        </w:rPr>
        <w:t>con l’inflazione</w:t>
      </w:r>
    </w:p>
    <w:p w14:paraId="28CD7CCE" w14:textId="77777777" w:rsidR="00C327EC" w:rsidRDefault="00C327EC" w:rsidP="00AE69C6">
      <w:pPr>
        <w:widowControl w:val="0"/>
        <w:autoSpaceDE w:val="0"/>
        <w:autoSpaceDN w:val="0"/>
        <w:spacing w:after="0" w:line="240" w:lineRule="auto"/>
        <w:ind w:right="162"/>
        <w:outlineLvl w:val="0"/>
        <w:rPr>
          <w:rFonts w:ascii="Times New Roman" w:eastAsia="Times New Roman" w:hAnsi="Times New Roman" w:cs="Times New Roman"/>
          <w:color w:val="221F1F"/>
          <w:sz w:val="32"/>
          <w:szCs w:val="32"/>
          <w:lang w:bidi="en-US"/>
        </w:rPr>
      </w:pPr>
      <w:r>
        <w:rPr>
          <w:rFonts w:ascii="Times New Roman" w:eastAsia="Times New Roman" w:hAnsi="Times New Roman" w:cs="Times New Roman"/>
          <w:color w:val="221F1F"/>
          <w:sz w:val="32"/>
          <w:szCs w:val="32"/>
          <w:lang w:bidi="en-US"/>
        </w:rPr>
        <w:t xml:space="preserve">  </w:t>
      </w:r>
    </w:p>
    <w:p w14:paraId="59A88463" w14:textId="7BC1199A" w:rsidR="00EE6707" w:rsidRPr="007F17A9" w:rsidRDefault="00C327EC" w:rsidP="00EE6707">
      <w:pPr>
        <w:widowControl w:val="0"/>
        <w:autoSpaceDE w:val="0"/>
        <w:autoSpaceDN w:val="0"/>
        <w:spacing w:after="0" w:line="240" w:lineRule="auto"/>
        <w:ind w:right="162"/>
        <w:outlineLvl w:val="0"/>
        <w:rPr>
          <w:rFonts w:ascii="Times New Roman" w:eastAsia="Times New Roman" w:hAnsi="Times New Roman" w:cs="Times New Roman"/>
          <w:color w:val="0000FF"/>
          <w:sz w:val="32"/>
          <w:szCs w:val="32"/>
          <w:lang w:bidi="en-US"/>
        </w:rPr>
      </w:pPr>
      <w:r>
        <w:rPr>
          <w:rFonts w:ascii="Times New Roman" w:eastAsia="Times New Roman" w:hAnsi="Times New Roman" w:cs="Times New Roman"/>
          <w:color w:val="221F1F"/>
          <w:sz w:val="32"/>
          <w:szCs w:val="32"/>
          <w:lang w:bidi="en-US"/>
        </w:rPr>
        <w:t xml:space="preserve">     </w:t>
      </w:r>
      <w:r w:rsidR="00EE6707">
        <w:rPr>
          <w:rFonts w:ascii="Times New Roman" w:eastAsia="Times New Roman" w:hAnsi="Times New Roman" w:cs="Times New Roman"/>
          <w:color w:val="221F1F"/>
          <w:sz w:val="32"/>
          <w:szCs w:val="32"/>
          <w:lang w:bidi="en-US"/>
        </w:rPr>
        <w:t xml:space="preserve"> </w:t>
      </w:r>
      <w:r>
        <w:rPr>
          <w:rFonts w:ascii="Times New Roman" w:eastAsia="Times New Roman" w:hAnsi="Times New Roman" w:cs="Times New Roman"/>
          <w:color w:val="221F1F"/>
          <w:sz w:val="32"/>
          <w:szCs w:val="32"/>
          <w:lang w:bidi="en-US"/>
        </w:rPr>
        <w:t xml:space="preserve">  </w:t>
      </w:r>
      <w:r w:rsidR="00B62FCF">
        <w:rPr>
          <w:rFonts w:ascii="Times New Roman" w:eastAsia="Times New Roman" w:hAnsi="Times New Roman" w:cs="Times New Roman"/>
          <w:color w:val="221F1F"/>
          <w:sz w:val="32"/>
          <w:szCs w:val="32"/>
          <w:lang w:bidi="en-US"/>
        </w:rPr>
        <w:t xml:space="preserve"> </w:t>
      </w:r>
      <w:r w:rsidR="002207DC">
        <w:rPr>
          <w:rFonts w:ascii="Times New Roman" w:eastAsia="Times New Roman" w:hAnsi="Times New Roman" w:cs="Times New Roman"/>
          <w:color w:val="221F1F"/>
          <w:sz w:val="32"/>
          <w:szCs w:val="32"/>
          <w:lang w:bidi="en-US"/>
        </w:rPr>
        <w:t xml:space="preserve">  </w:t>
      </w:r>
      <w:r w:rsidR="00201337">
        <w:rPr>
          <w:rFonts w:ascii="Times New Roman" w:eastAsia="Times New Roman" w:hAnsi="Times New Roman" w:cs="Times New Roman"/>
          <w:color w:val="221F1F"/>
          <w:sz w:val="32"/>
          <w:szCs w:val="32"/>
          <w:lang w:bidi="en-US"/>
        </w:rPr>
        <w:t xml:space="preserve">di </w:t>
      </w:r>
      <w:r w:rsidR="00181F2A">
        <w:rPr>
          <w:rFonts w:ascii="Times New Roman" w:eastAsia="Times New Roman" w:hAnsi="Times New Roman" w:cs="Times New Roman"/>
          <w:color w:val="0000FF"/>
          <w:sz w:val="32"/>
          <w:szCs w:val="32"/>
          <w:lang w:bidi="en-US"/>
        </w:rPr>
        <w:t xml:space="preserve">Emanuele Davide Ruffino e Giancarlo Buffo </w:t>
      </w:r>
    </w:p>
    <w:p w14:paraId="1004CE0F" w14:textId="77777777" w:rsidR="002E4A5C" w:rsidRDefault="002E4A5C" w:rsidP="00650ECC">
      <w:pPr>
        <w:jc w:val="both"/>
        <w:rPr>
          <w:rFonts w:ascii="Web-standard" w:hAnsi="Web-standard"/>
          <w:sz w:val="20"/>
          <w:szCs w:val="20"/>
        </w:rPr>
      </w:pPr>
    </w:p>
    <w:p w14:paraId="40D41261" w14:textId="77777777" w:rsidR="002E4A5C" w:rsidRDefault="002E4A5C" w:rsidP="002E4A5C">
      <w:pPr>
        <w:jc w:val="right"/>
        <w:rPr>
          <w:rFonts w:ascii="Web-standard" w:hAnsi="Web-standard"/>
          <w:i/>
          <w:iCs/>
          <w:sz w:val="20"/>
          <w:szCs w:val="20"/>
        </w:rPr>
      </w:pPr>
    </w:p>
    <w:p w14:paraId="46C9B378" w14:textId="77777777" w:rsidR="00703F6D" w:rsidRPr="00703F6D" w:rsidRDefault="00703F6D" w:rsidP="00703F6D">
      <w:pPr>
        <w:jc w:val="both"/>
        <w:rPr>
          <w:rFonts w:ascii="Web-standard" w:hAnsi="Web-standard"/>
          <w:sz w:val="20"/>
          <w:szCs w:val="20"/>
        </w:rPr>
      </w:pPr>
    </w:p>
    <w:p w14:paraId="42F6CC79" w14:textId="77777777" w:rsidR="00703F6D" w:rsidRPr="00703F6D" w:rsidRDefault="00703F6D" w:rsidP="00703F6D">
      <w:pPr>
        <w:jc w:val="right"/>
        <w:rPr>
          <w:rFonts w:ascii="Web-standard" w:hAnsi="Web-standard"/>
          <w:i/>
          <w:iCs/>
          <w:sz w:val="24"/>
          <w:szCs w:val="24"/>
        </w:rPr>
      </w:pPr>
      <w:r w:rsidRPr="00703F6D">
        <w:rPr>
          <w:rFonts w:ascii="Web-standard" w:hAnsi="Web-standard"/>
          <w:i/>
          <w:iCs/>
          <w:sz w:val="24"/>
          <w:szCs w:val="24"/>
        </w:rPr>
        <w:t>Gli esperti in grado di gestire la “contabilità inflattiva” sono ormai tutti in pensione e così, al pericolo di un infiammarsi dei prezzi, il sistema si presenta quanto mai impreparato. Una situazione che per analogia ricorda il ridotto numero di virologi allo scoppio della pandemia. Oggi gli imprenditori stentano a formulare politiche commerciali in grado permettere di rimanere sul mercato, remunerando contemporaneamente i fattori produttivi, mentre gli enti pubblici continuano a stilare bandi pluriennali che i vincitori difficilmente riusciranno a rispettare.</w:t>
      </w:r>
    </w:p>
    <w:p w14:paraId="6B23E0B1" w14:textId="77777777" w:rsidR="00703F6D" w:rsidRPr="00703F6D" w:rsidRDefault="00703F6D" w:rsidP="00703F6D">
      <w:pPr>
        <w:jc w:val="both"/>
        <w:rPr>
          <w:rFonts w:ascii="Web-standard" w:hAnsi="Web-standard"/>
          <w:sz w:val="24"/>
          <w:szCs w:val="24"/>
        </w:rPr>
      </w:pPr>
      <w:r w:rsidRPr="00703F6D">
        <w:rPr>
          <w:rFonts w:ascii="Web-standard" w:hAnsi="Web-standard"/>
          <w:sz w:val="24"/>
          <w:szCs w:val="24"/>
        </w:rPr>
        <w:t xml:space="preserve">In presenza di un elevato livello inflattivo o deflattivo dei prezzi, i valori economici rischiano di essere sfalsati offrendo visioni distorte della realtà. In presenza di una “iperinflazione” (in alcuni paesi europei ormai a due cifre), diventa complesso formulare giudizi economici duraturi: il rischio è che nel tempo in cui viene redatto un bilancio o stilato un programma, questi non sono più coerenti con i valori riportati. </w:t>
      </w:r>
    </w:p>
    <w:p w14:paraId="2394DB4C" w14:textId="1881D045" w:rsidR="00703F6D" w:rsidRPr="00703F6D" w:rsidRDefault="00703F6D" w:rsidP="00703F6D">
      <w:pPr>
        <w:jc w:val="both"/>
        <w:rPr>
          <w:rFonts w:ascii="Web-standard" w:hAnsi="Web-standard"/>
          <w:b/>
          <w:bCs/>
          <w:sz w:val="24"/>
          <w:szCs w:val="24"/>
        </w:rPr>
      </w:pPr>
      <w:r w:rsidRPr="00703F6D">
        <w:rPr>
          <w:rFonts w:ascii="Web-standard" w:hAnsi="Web-standard"/>
          <w:b/>
          <w:bCs/>
          <w:sz w:val="24"/>
          <w:szCs w:val="24"/>
        </w:rPr>
        <w:t>Come si valuta l’impatto dell’inflazione</w:t>
      </w:r>
    </w:p>
    <w:p w14:paraId="20ADBD9D" w14:textId="43FFBD0A" w:rsidR="00703F6D" w:rsidRPr="00703F6D" w:rsidRDefault="00703F6D" w:rsidP="00703F6D">
      <w:pPr>
        <w:jc w:val="both"/>
        <w:rPr>
          <w:rFonts w:ascii="Web-standard" w:hAnsi="Web-standard"/>
          <w:sz w:val="24"/>
          <w:szCs w:val="24"/>
        </w:rPr>
      </w:pPr>
      <w:r w:rsidRPr="00703F6D">
        <w:rPr>
          <w:rFonts w:ascii="Web-standard" w:hAnsi="Web-standard"/>
          <w:sz w:val="24"/>
          <w:szCs w:val="24"/>
        </w:rPr>
        <w:t xml:space="preserve">La rappresentazione delle performance operative e la situazione patrimoniale-finanziaria, quando la moneta perde potere di acquisto rapidamente, rischiano di rimanere falsate, ma soprattutto riduce la possibilità di elaborare informazioni indispensabili per la gestione dei processi aziendali. Non si tratta solo di aumentare con una percentuale i </w:t>
      </w:r>
      <w:r w:rsidRPr="00703F6D">
        <w:rPr>
          <w:rFonts w:ascii="Web-standard" w:hAnsi="Web-standard"/>
          <w:sz w:val="24"/>
          <w:szCs w:val="24"/>
        </w:rPr>
        <w:lastRenderedPageBreak/>
        <w:t>valori elaborati, ma di stabilire rapporti tra i diversi tassi inflattivi: nella fase che stiamo vivendo è palese la crescita dei prezzi dei prodotti energetici, rispetto ad altri settori che invece presentano variazioni minime (ad esempio, il prezzo degli immobili).</w:t>
      </w:r>
    </w:p>
    <w:p w14:paraId="4450030E" w14:textId="25CE51C3" w:rsidR="00703F6D" w:rsidRPr="00703F6D" w:rsidRDefault="00703F6D" w:rsidP="00703F6D">
      <w:pPr>
        <w:jc w:val="both"/>
        <w:rPr>
          <w:rFonts w:ascii="Web-standard" w:hAnsi="Web-standard"/>
          <w:sz w:val="24"/>
          <w:szCs w:val="24"/>
        </w:rPr>
      </w:pPr>
      <w:r w:rsidRPr="00703F6D">
        <w:rPr>
          <w:rFonts w:ascii="Web-standard" w:hAnsi="Web-standard"/>
          <w:sz w:val="24"/>
          <w:szCs w:val="24"/>
        </w:rPr>
        <w:t xml:space="preserve">Non esiste cioè un valore assoluto del tasso d'inflazione al di sopra del quale è necessario attivare una contabilità inflattiva, ma questa si deve avviare quando non esiste più coerenza tra quanto espresso e pubblicato, rispetto al valore effettivo. I segnali che avvertono di essere ormai vicini ad una iperinflazione, non arrivano solo dalle rilevazioni dell’aumento dei prezzi in tutti ai Paesi europei, ma da una serie di molteplici comportamenti socio-economici: </w:t>
      </w:r>
    </w:p>
    <w:p w14:paraId="4C9213D1" w14:textId="0DEECEA7" w:rsidR="00703F6D" w:rsidRPr="00703F6D" w:rsidRDefault="00703F6D" w:rsidP="00703F6D">
      <w:pPr>
        <w:jc w:val="both"/>
        <w:rPr>
          <w:rFonts w:ascii="Web-standard" w:hAnsi="Web-standard"/>
          <w:sz w:val="24"/>
          <w:szCs w:val="24"/>
        </w:rPr>
      </w:pPr>
      <w:r w:rsidRPr="00703F6D">
        <w:rPr>
          <w:rFonts w:ascii="Web-standard" w:hAnsi="Web-standard"/>
          <w:sz w:val="24"/>
          <w:szCs w:val="24"/>
        </w:rPr>
        <w:t>-</w:t>
      </w:r>
      <w:r w:rsidRPr="00703F6D">
        <w:rPr>
          <w:rFonts w:ascii="Web-standard" w:hAnsi="Web-standard"/>
          <w:sz w:val="24"/>
          <w:szCs w:val="24"/>
        </w:rPr>
        <w:tab/>
        <w:t xml:space="preserve">si preferisce impiegare le proprie disponibilità in attività non monetarie (o in una valuta estera anche se scarsamente remunerata) e si tende a investire o spendere la liquidità per evitare di perdere rapidamente il proprio potere d’acquisto; </w:t>
      </w:r>
    </w:p>
    <w:p w14:paraId="1B0F09B3" w14:textId="7B1C9E98" w:rsidR="00703F6D" w:rsidRPr="00703F6D" w:rsidRDefault="00703F6D" w:rsidP="00703F6D">
      <w:pPr>
        <w:jc w:val="both"/>
        <w:rPr>
          <w:rFonts w:ascii="Web-standard" w:hAnsi="Web-standard"/>
          <w:sz w:val="24"/>
          <w:szCs w:val="24"/>
        </w:rPr>
      </w:pPr>
      <w:r w:rsidRPr="00703F6D">
        <w:rPr>
          <w:rFonts w:ascii="Web-standard" w:hAnsi="Web-standard"/>
          <w:sz w:val="24"/>
          <w:szCs w:val="24"/>
        </w:rPr>
        <w:t>-</w:t>
      </w:r>
      <w:r w:rsidRPr="00703F6D">
        <w:rPr>
          <w:rFonts w:ascii="Web-standard" w:hAnsi="Web-standard"/>
          <w:sz w:val="24"/>
          <w:szCs w:val="24"/>
        </w:rPr>
        <w:tab/>
        <w:t>le vendite e gli acquisti a credito si posizionano su parametri in grado di compensare le possibili perdite ipotizzabili durante il periodo, anche se breve, della dilazione</w:t>
      </w:r>
      <w:r>
        <w:rPr>
          <w:rFonts w:ascii="Web-standard" w:hAnsi="Web-standard"/>
          <w:sz w:val="24"/>
          <w:szCs w:val="24"/>
        </w:rPr>
        <w:t>;</w:t>
      </w:r>
    </w:p>
    <w:p w14:paraId="2AF3EA86" w14:textId="77777777" w:rsidR="00703F6D" w:rsidRPr="00703F6D" w:rsidRDefault="00703F6D" w:rsidP="00703F6D">
      <w:pPr>
        <w:jc w:val="both"/>
        <w:rPr>
          <w:rFonts w:ascii="Web-standard" w:hAnsi="Web-standard"/>
          <w:sz w:val="24"/>
          <w:szCs w:val="24"/>
        </w:rPr>
      </w:pPr>
      <w:r w:rsidRPr="00703F6D">
        <w:rPr>
          <w:rFonts w:ascii="Web-standard" w:hAnsi="Web-standard"/>
          <w:sz w:val="24"/>
          <w:szCs w:val="24"/>
        </w:rPr>
        <w:t>-</w:t>
      </w:r>
      <w:r w:rsidRPr="00703F6D">
        <w:rPr>
          <w:rFonts w:ascii="Web-standard" w:hAnsi="Web-standard"/>
          <w:sz w:val="24"/>
          <w:szCs w:val="24"/>
        </w:rPr>
        <w:tab/>
        <w:t>i tassi di interesse, i salari e i prezzi tendono ad essere collegati ad un indice dei prezzi, mentre si è in presenza di una continua rideterminazione dei valori del bilancio (personale esperto viene impiegato nel rideterminare i valori contabili, applicando specifiche procedure): la costanza nell'applicazione di tali procedure e valutazioni, da un esercizio all'altro, risulta maggiormente determinante del calcolo scrupoloso dei valori inclusi inizialmente nel bilancio.</w:t>
      </w:r>
    </w:p>
    <w:p w14:paraId="48FAA4C7" w14:textId="55E9CAAC" w:rsidR="00703F6D" w:rsidRPr="00703F6D" w:rsidRDefault="00703F6D" w:rsidP="00703F6D">
      <w:pPr>
        <w:jc w:val="both"/>
        <w:rPr>
          <w:rFonts w:ascii="Web-standard" w:hAnsi="Web-standard"/>
          <w:b/>
          <w:bCs/>
          <w:sz w:val="24"/>
          <w:szCs w:val="24"/>
        </w:rPr>
      </w:pPr>
      <w:r w:rsidRPr="00703F6D">
        <w:rPr>
          <w:rFonts w:ascii="Web-standard" w:hAnsi="Web-standard"/>
          <w:b/>
          <w:bCs/>
          <w:sz w:val="24"/>
          <w:szCs w:val="24"/>
        </w:rPr>
        <w:t xml:space="preserve">Forme di gestione dell’aumento dei prezzi </w:t>
      </w:r>
    </w:p>
    <w:p w14:paraId="52904AB2" w14:textId="226D88FE" w:rsidR="00703F6D" w:rsidRPr="00703F6D" w:rsidRDefault="00703F6D" w:rsidP="00703F6D">
      <w:pPr>
        <w:jc w:val="both"/>
        <w:rPr>
          <w:rFonts w:ascii="Web-standard" w:hAnsi="Web-standard"/>
          <w:sz w:val="24"/>
          <w:szCs w:val="24"/>
        </w:rPr>
      </w:pPr>
      <w:r w:rsidRPr="00703F6D">
        <w:rPr>
          <w:rFonts w:ascii="Web-standard" w:hAnsi="Web-standard"/>
          <w:sz w:val="24"/>
          <w:szCs w:val="24"/>
        </w:rPr>
        <w:t xml:space="preserve">Il mettersi al riparo dall’inflazione (problema già anticipato il 19 giugno 2021 con “E se dovesse ritornare l’incubo inflazione?” in </w:t>
      </w:r>
      <w:hyperlink r:id="rId8" w:history="1">
        <w:r w:rsidR="00181F2A" w:rsidRPr="00F70063">
          <w:rPr>
            <w:rStyle w:val="Collegamentoipertestuale"/>
            <w:rFonts w:ascii="Web-standard" w:hAnsi="Web-standard"/>
            <w:sz w:val="24"/>
            <w:szCs w:val="24"/>
          </w:rPr>
          <w:t>https://www.laportadivetro.org</w:t>
        </w:r>
      </w:hyperlink>
      <w:r w:rsidRPr="00703F6D">
        <w:rPr>
          <w:rFonts w:ascii="Web-standard" w:hAnsi="Web-standard"/>
          <w:sz w:val="24"/>
          <w:szCs w:val="24"/>
        </w:rPr>
        <w:t xml:space="preserve">) sta diventando una questione di massima importanza per imprese e famiglie, obbligate quotidianamente a confrontarsi con l’impatto derivante dal turbinoso aumento dei prezzi, non </w:t>
      </w:r>
      <w:r w:rsidRPr="00703F6D">
        <w:rPr>
          <w:rFonts w:ascii="Web-standard" w:hAnsi="Web-standard"/>
          <w:sz w:val="24"/>
          <w:szCs w:val="24"/>
        </w:rPr>
        <w:lastRenderedPageBreak/>
        <w:t xml:space="preserve">sempre compensabile con un aumento degli introiti. Alla tradizionale contabilità dei costi, si va a sovrapporre una “contabilità del livello dei prezzi” al fine di definire una più realistica situazione economica. </w:t>
      </w:r>
    </w:p>
    <w:p w14:paraId="048E77CB" w14:textId="33051D10" w:rsidR="00703F6D" w:rsidRPr="00703F6D" w:rsidRDefault="00703F6D" w:rsidP="00703F6D">
      <w:pPr>
        <w:jc w:val="both"/>
        <w:rPr>
          <w:rFonts w:ascii="Web-standard" w:hAnsi="Web-standard"/>
          <w:sz w:val="24"/>
          <w:szCs w:val="24"/>
        </w:rPr>
      </w:pPr>
      <w:r w:rsidRPr="00703F6D">
        <w:rPr>
          <w:rFonts w:ascii="Web-standard" w:hAnsi="Web-standard"/>
          <w:sz w:val="24"/>
          <w:szCs w:val="24"/>
        </w:rPr>
        <w:t>Al tentativo di “produrre meglio”, prodotti di qualità, si cerca di inserirsi nei labirinti dettati dalle spinte inflazionistiche per ricavarne guadagni o semplicemente per sopravvivere. A ciò si aggiunge il rigidismo delle sovrastrutture burocratiche che impediscono un rapido riposizionamento sul mercato, mettendo in crisi interi settori. Si rende così sempre più indispensabile una policy per salvaguardare le aziende competitive, ma in crisi per l'impossibilità di governare le dinamiche dei prezzi.</w:t>
      </w:r>
    </w:p>
    <w:p w14:paraId="7DBCF77B" w14:textId="6638BACA" w:rsidR="00703F6D" w:rsidRPr="00703F6D" w:rsidRDefault="00703F6D" w:rsidP="00703F6D">
      <w:pPr>
        <w:jc w:val="both"/>
        <w:rPr>
          <w:rFonts w:ascii="Web-standard" w:hAnsi="Web-standard"/>
          <w:sz w:val="24"/>
          <w:szCs w:val="24"/>
        </w:rPr>
      </w:pPr>
      <w:r w:rsidRPr="00703F6D">
        <w:rPr>
          <w:rFonts w:ascii="Web-standard" w:hAnsi="Web-standard"/>
          <w:sz w:val="24"/>
          <w:szCs w:val="24"/>
        </w:rPr>
        <w:t xml:space="preserve">Per troppi anni si è cercato “l’acquisto al prezzo più basso”, trascurando non solo questioni etiche collegate allo sfruttamento minorile o a tecniche altamente inquinanti, ma anche all’irrazionalità di consegnarsi ad un solo fornitore (che quando si accorge di essere tale, tende inevitabilmente a comportarsi da monopolista). Errore in cui sono cadute Italia e Germania con le loro politiche energetiche i cui effetti si sono manifestati con lo scoppio della guerra in Ucraina. </w:t>
      </w:r>
    </w:p>
    <w:p w14:paraId="5422C531" w14:textId="2962B844" w:rsidR="00703F6D" w:rsidRPr="00703F6D" w:rsidRDefault="00703F6D" w:rsidP="00703F6D">
      <w:pPr>
        <w:jc w:val="both"/>
        <w:rPr>
          <w:rFonts w:ascii="Web-standard" w:hAnsi="Web-standard"/>
          <w:b/>
          <w:bCs/>
          <w:sz w:val="24"/>
          <w:szCs w:val="24"/>
        </w:rPr>
      </w:pPr>
      <w:r w:rsidRPr="00703F6D">
        <w:rPr>
          <w:rFonts w:ascii="Web-standard" w:hAnsi="Web-standard"/>
          <w:b/>
          <w:bCs/>
          <w:sz w:val="24"/>
          <w:szCs w:val="24"/>
        </w:rPr>
        <w:t>Enti pubblici, fornitori e appalti</w:t>
      </w:r>
    </w:p>
    <w:p w14:paraId="54F3C496" w14:textId="3091B245" w:rsidR="00703F6D" w:rsidRPr="00703F6D" w:rsidRDefault="00703F6D" w:rsidP="00703F6D">
      <w:pPr>
        <w:jc w:val="both"/>
        <w:rPr>
          <w:rFonts w:ascii="Web-standard" w:hAnsi="Web-standard"/>
          <w:sz w:val="24"/>
          <w:szCs w:val="24"/>
        </w:rPr>
      </w:pPr>
      <w:r w:rsidRPr="00703F6D">
        <w:rPr>
          <w:rFonts w:ascii="Web-standard" w:hAnsi="Web-standard"/>
          <w:sz w:val="24"/>
          <w:szCs w:val="24"/>
        </w:rPr>
        <w:t>Le imprese lungimiranti adottano politiche rivolte a prevedere soluzioni alternative. Per esempio, l'uso di “magazzini virtuali” che permettono di muoversi con tempestività al variare delle condizioni di mercato. Una soluzione ideale per acquisire gli input necessari al miglior mix qualità-prezzo e scegliere percorsi alternativi in caso di estrema necessità.</w:t>
      </w:r>
    </w:p>
    <w:p w14:paraId="665F1416" w14:textId="77777777" w:rsidR="00703F6D" w:rsidRDefault="00703F6D" w:rsidP="00703F6D">
      <w:pPr>
        <w:jc w:val="both"/>
        <w:rPr>
          <w:rFonts w:ascii="Web-standard" w:hAnsi="Web-standard"/>
          <w:sz w:val="24"/>
          <w:szCs w:val="24"/>
        </w:rPr>
      </w:pPr>
      <w:r w:rsidRPr="00703F6D">
        <w:rPr>
          <w:rFonts w:ascii="Web-standard" w:hAnsi="Web-standard"/>
          <w:sz w:val="24"/>
          <w:szCs w:val="24"/>
        </w:rPr>
        <w:t>Comportamento quest'ultimo, difficile da realizzare da parte degli enti pubblici, obbligati a muoversi all’interno delle gare d’appalto. Alcune ditte fornitrici rischiano di fallire perché non riescono a scaricare completamente l’aumento dei prezzi delle forniture, ritoccando i prezzi dei loro listini.</w:t>
      </w:r>
    </w:p>
    <w:p w14:paraId="6209D04B" w14:textId="14F025AD" w:rsidR="00703F6D" w:rsidRPr="00703F6D" w:rsidRDefault="00703F6D" w:rsidP="00703F6D">
      <w:pPr>
        <w:jc w:val="both"/>
        <w:rPr>
          <w:rFonts w:ascii="Web-standard" w:hAnsi="Web-standard"/>
          <w:sz w:val="24"/>
          <w:szCs w:val="24"/>
        </w:rPr>
      </w:pPr>
      <w:r w:rsidRPr="00703F6D">
        <w:rPr>
          <w:rFonts w:ascii="Web-standard" w:hAnsi="Web-standard"/>
          <w:sz w:val="24"/>
          <w:szCs w:val="24"/>
        </w:rPr>
        <w:t xml:space="preserve">Nella situazione attuale (e il Decreto sul contenimento dei prezzi dell’energia ne è una lampante testimonianza) i prezzi presentano l’orizzonte temporale di un mese: ne consegue che non si sa quanto verranno a costare i prodotti nel breve periodo e, se chiamati o sottoscrivere </w:t>
      </w:r>
      <w:r w:rsidRPr="00703F6D">
        <w:rPr>
          <w:rFonts w:ascii="Web-standard" w:hAnsi="Web-standard"/>
          <w:sz w:val="24"/>
          <w:szCs w:val="24"/>
        </w:rPr>
        <w:lastRenderedPageBreak/>
        <w:t>contratti pluriennali, cautelativamente tendono ad aumentare i prezzi contribuendo così ad accrescere il volano dell’inflazione.</w:t>
      </w:r>
    </w:p>
    <w:p w14:paraId="2D729ED2" w14:textId="77777777" w:rsidR="00766B50" w:rsidRDefault="00766B50" w:rsidP="00CC736E">
      <w:pPr>
        <w:spacing w:after="0" w:line="240" w:lineRule="auto"/>
        <w:jc w:val="right"/>
        <w:rPr>
          <w:rFonts w:ascii="Times New Roman" w:eastAsia="DengXian" w:hAnsi="Times New Roman" w:cs="Times New Roman"/>
          <w:color w:val="000000"/>
          <w:sz w:val="24"/>
          <w:szCs w:val="24"/>
          <w:lang w:eastAsia="zh-CN"/>
        </w:rPr>
      </w:pPr>
    </w:p>
    <w:sectPr w:rsidR="00766B50" w:rsidSect="0005774C">
      <w:headerReference w:type="default" r:id="rId9"/>
      <w:footerReference w:type="default" r:id="rId10"/>
      <w:headerReference w:type="first" r:id="rId11"/>
      <w:footerReference w:type="first" r:id="rId12"/>
      <w:pgSz w:w="9650" w:h="13620"/>
      <w:pgMar w:top="1280" w:right="880" w:bottom="740" w:left="920" w:header="0" w:footer="51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7F705" w14:textId="77777777" w:rsidR="00B53A4C" w:rsidRDefault="00B53A4C" w:rsidP="005A49C0">
      <w:pPr>
        <w:spacing w:after="0" w:line="240" w:lineRule="auto"/>
      </w:pPr>
      <w:r>
        <w:separator/>
      </w:r>
    </w:p>
  </w:endnote>
  <w:endnote w:type="continuationSeparator" w:id="0">
    <w:p w14:paraId="39345935" w14:textId="77777777" w:rsidR="00B53A4C" w:rsidRDefault="00B53A4C" w:rsidP="005A4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panose1 w:val="020405030605060203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standard">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45859"/>
      <w:docPartObj>
        <w:docPartGallery w:val="Page Numbers (Bottom of Page)"/>
        <w:docPartUnique/>
      </w:docPartObj>
    </w:sdtPr>
    <w:sdtEndPr/>
    <w:sdtContent>
      <w:p w14:paraId="35FC8190" w14:textId="77777777" w:rsidR="00CD2B21" w:rsidRDefault="00CD2B21">
        <w:pPr>
          <w:pStyle w:val="Pidipagina"/>
          <w:jc w:val="center"/>
        </w:pPr>
      </w:p>
      <w:p w14:paraId="33033B1E" w14:textId="77777777" w:rsidR="00CD2B21" w:rsidRDefault="00CD2B21" w:rsidP="00C84EC0">
        <w:pPr>
          <w:pStyle w:val="Pidipagina"/>
          <w:jc w:val="center"/>
        </w:pPr>
        <w:r w:rsidRPr="00C84EC0">
          <w:rPr>
            <w:rFonts w:ascii="Times" w:hAnsi="Times"/>
          </w:rPr>
          <w:fldChar w:fldCharType="begin"/>
        </w:r>
        <w:r w:rsidRPr="00C84EC0">
          <w:rPr>
            <w:rFonts w:ascii="Times" w:hAnsi="Times"/>
          </w:rPr>
          <w:instrText>PAGE   \* MERGEFORMAT</w:instrText>
        </w:r>
        <w:r w:rsidRPr="00C84EC0">
          <w:rPr>
            <w:rFonts w:ascii="Times" w:hAnsi="Times"/>
          </w:rPr>
          <w:fldChar w:fldCharType="separate"/>
        </w:r>
        <w:r w:rsidR="00B62FCF">
          <w:rPr>
            <w:rFonts w:ascii="Times" w:hAnsi="Times"/>
            <w:noProof/>
          </w:rPr>
          <w:t>3</w:t>
        </w:r>
        <w:r w:rsidRPr="00C84EC0">
          <w:rPr>
            <w:rFonts w:ascii="Times" w:hAnsi="Times"/>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C0ABD495561145DDAD37B9392071181E"/>
      </w:placeholder>
      <w:temporary/>
      <w:showingPlcHdr/>
      <w15:appearance w15:val="hidden"/>
    </w:sdtPr>
    <w:sdtEndPr/>
    <w:sdtContent>
      <w:p w14:paraId="0D9A6EA5" w14:textId="77777777" w:rsidR="00323369" w:rsidRDefault="00323369">
        <w:pPr>
          <w:pStyle w:val="Pidipagina"/>
        </w:pPr>
        <w:r>
          <w:t>[Digitare qui]</w:t>
        </w:r>
      </w:p>
    </w:sdtContent>
  </w:sdt>
  <w:p w14:paraId="759C70A5" w14:textId="77777777" w:rsidR="00323369" w:rsidRDefault="0032336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0BBF0" w14:textId="77777777" w:rsidR="00B53A4C" w:rsidRDefault="00B53A4C" w:rsidP="005A49C0">
      <w:pPr>
        <w:spacing w:after="0" w:line="240" w:lineRule="auto"/>
      </w:pPr>
      <w:r>
        <w:separator/>
      </w:r>
    </w:p>
  </w:footnote>
  <w:footnote w:type="continuationSeparator" w:id="0">
    <w:p w14:paraId="2E45C7B7" w14:textId="77777777" w:rsidR="00B53A4C" w:rsidRDefault="00B53A4C" w:rsidP="005A4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06FF" w14:textId="77777777" w:rsidR="00CD2B21" w:rsidRDefault="00CD2B21">
    <w:pPr>
      <w:pStyle w:val="Intestazione"/>
    </w:pPr>
  </w:p>
  <w:p w14:paraId="53634CF0" w14:textId="77777777" w:rsidR="00CD2B21" w:rsidRDefault="00CD2B2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2D4E4" w14:textId="77777777" w:rsidR="00CD2B21" w:rsidRDefault="00CD2B21">
    <w:pPr>
      <w:pStyle w:val="Intestazione"/>
    </w:pPr>
    <w:r>
      <w:rPr>
        <w:noProof/>
        <w:lang w:eastAsia="it-IT"/>
      </w:rPr>
      <w:drawing>
        <wp:anchor distT="0" distB="0" distL="114300" distR="114300" simplePos="0" relativeHeight="251659264" behindDoc="0" locked="0" layoutInCell="1" allowOverlap="1" wp14:anchorId="347EC409" wp14:editId="7E3355B9">
          <wp:simplePos x="0" y="0"/>
          <wp:positionH relativeFrom="margin">
            <wp:posOffset>1804035</wp:posOffset>
          </wp:positionH>
          <wp:positionV relativeFrom="margin">
            <wp:posOffset>-1096010</wp:posOffset>
          </wp:positionV>
          <wp:extent cx="1301115" cy="946785"/>
          <wp:effectExtent l="0" t="0" r="0" b="571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115" cy="946785"/>
                  </a:xfrm>
                  <a:prstGeom prst="rect">
                    <a:avLst/>
                  </a:prstGeom>
                  <a:noFill/>
                </pic:spPr>
              </pic:pic>
            </a:graphicData>
          </a:graphic>
          <wp14:sizeRelH relativeFrom="margin">
            <wp14:pctWidth>0</wp14:pctWidth>
          </wp14:sizeRelH>
          <wp14:sizeRelV relativeFrom="margin">
            <wp14:pctHeight>0</wp14:pctHeight>
          </wp14:sizeRelV>
        </wp:anchor>
      </w:drawing>
    </w:r>
  </w:p>
  <w:p w14:paraId="6B4E1FF8" w14:textId="77777777" w:rsidR="00CD2B21" w:rsidRDefault="00CD2B21">
    <w:pPr>
      <w:pStyle w:val="Intestazione"/>
    </w:pPr>
  </w:p>
  <w:p w14:paraId="2F2D51B9" w14:textId="77777777" w:rsidR="00CD2B21" w:rsidRDefault="00CD2B21">
    <w:pPr>
      <w:pStyle w:val="Intestazione"/>
    </w:pPr>
  </w:p>
  <w:p w14:paraId="78A4FDF2" w14:textId="77777777" w:rsidR="00CD2B21" w:rsidRDefault="00CD2B21">
    <w:pPr>
      <w:pStyle w:val="Intestazione"/>
    </w:pPr>
  </w:p>
  <w:p w14:paraId="6CAF21A6" w14:textId="77777777" w:rsidR="00CD2B21" w:rsidRDefault="00CD2B21">
    <w:pPr>
      <w:pStyle w:val="Intestazione"/>
    </w:pPr>
  </w:p>
  <w:p w14:paraId="15AADD83" w14:textId="77777777" w:rsidR="00CD2B21" w:rsidRDefault="00CD2B21">
    <w:pPr>
      <w:pStyle w:val="Intestazione"/>
    </w:pPr>
  </w:p>
  <w:p w14:paraId="570095F9" w14:textId="77777777" w:rsidR="00CD2B21" w:rsidRDefault="00CD2B2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12"/>
    <w:lvl w:ilvl="0">
      <w:start w:val="6"/>
      <w:numFmt w:val="bullet"/>
      <w:lvlText w:val="-"/>
      <w:lvlJc w:val="left"/>
      <w:pPr>
        <w:tabs>
          <w:tab w:val="num" w:pos="720"/>
        </w:tabs>
        <w:ind w:left="720" w:hanging="360"/>
      </w:pPr>
      <w:rPr>
        <w:rFonts w:ascii="New York" w:hAnsi="New York" w:cs="Times New Roman"/>
        <w:sz w:val="28"/>
        <w:szCs w:val="28"/>
      </w:rPr>
    </w:lvl>
  </w:abstractNum>
  <w:abstractNum w:abstractNumId="2" w15:restartNumberingAfterBreak="0">
    <w:nsid w:val="3BEC196F"/>
    <w:multiLevelType w:val="hybridMultilevel"/>
    <w:tmpl w:val="B422EB50"/>
    <w:lvl w:ilvl="0" w:tplc="25C42A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DA05B8E"/>
    <w:multiLevelType w:val="multilevel"/>
    <w:tmpl w:val="3118B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9C0"/>
    <w:rsid w:val="0000113C"/>
    <w:rsid w:val="00012737"/>
    <w:rsid w:val="000218AC"/>
    <w:rsid w:val="00023D62"/>
    <w:rsid w:val="00033AF4"/>
    <w:rsid w:val="0003516A"/>
    <w:rsid w:val="00040D24"/>
    <w:rsid w:val="00057451"/>
    <w:rsid w:val="0005774C"/>
    <w:rsid w:val="00073D5C"/>
    <w:rsid w:val="000850E8"/>
    <w:rsid w:val="000A7A5A"/>
    <w:rsid w:val="000B146F"/>
    <w:rsid w:val="000B561B"/>
    <w:rsid w:val="000C0EE5"/>
    <w:rsid w:val="000D1900"/>
    <w:rsid w:val="000D4FF1"/>
    <w:rsid w:val="000D5AA9"/>
    <w:rsid w:val="001009FE"/>
    <w:rsid w:val="0010228C"/>
    <w:rsid w:val="00104673"/>
    <w:rsid w:val="00104929"/>
    <w:rsid w:val="00114909"/>
    <w:rsid w:val="00116252"/>
    <w:rsid w:val="001330B2"/>
    <w:rsid w:val="00134B5F"/>
    <w:rsid w:val="00140CDD"/>
    <w:rsid w:val="00157513"/>
    <w:rsid w:val="0017039F"/>
    <w:rsid w:val="00171833"/>
    <w:rsid w:val="0017265D"/>
    <w:rsid w:val="00180C83"/>
    <w:rsid w:val="00181F2A"/>
    <w:rsid w:val="0019426B"/>
    <w:rsid w:val="00196252"/>
    <w:rsid w:val="001974D1"/>
    <w:rsid w:val="001A7066"/>
    <w:rsid w:val="001B2B77"/>
    <w:rsid w:val="001B6C09"/>
    <w:rsid w:val="001D029C"/>
    <w:rsid w:val="001E4760"/>
    <w:rsid w:val="001F2791"/>
    <w:rsid w:val="00201337"/>
    <w:rsid w:val="00201F0F"/>
    <w:rsid w:val="00217F11"/>
    <w:rsid w:val="002207DC"/>
    <w:rsid w:val="00227BEF"/>
    <w:rsid w:val="00231278"/>
    <w:rsid w:val="00233293"/>
    <w:rsid w:val="00235A7F"/>
    <w:rsid w:val="00241422"/>
    <w:rsid w:val="002441A9"/>
    <w:rsid w:val="00255B04"/>
    <w:rsid w:val="00263633"/>
    <w:rsid w:val="00285A46"/>
    <w:rsid w:val="002A3AB4"/>
    <w:rsid w:val="002A60DE"/>
    <w:rsid w:val="002B0AA6"/>
    <w:rsid w:val="002B765F"/>
    <w:rsid w:val="002C311B"/>
    <w:rsid w:val="002C5B53"/>
    <w:rsid w:val="002D05B8"/>
    <w:rsid w:val="002E4A5C"/>
    <w:rsid w:val="003032CF"/>
    <w:rsid w:val="00305E04"/>
    <w:rsid w:val="00306BEB"/>
    <w:rsid w:val="00310901"/>
    <w:rsid w:val="0031100D"/>
    <w:rsid w:val="00313579"/>
    <w:rsid w:val="00323369"/>
    <w:rsid w:val="003258D9"/>
    <w:rsid w:val="0032766B"/>
    <w:rsid w:val="003328DD"/>
    <w:rsid w:val="0033381D"/>
    <w:rsid w:val="00340E6D"/>
    <w:rsid w:val="00343CD4"/>
    <w:rsid w:val="00351FA9"/>
    <w:rsid w:val="00354040"/>
    <w:rsid w:val="003721E6"/>
    <w:rsid w:val="00380589"/>
    <w:rsid w:val="00380F92"/>
    <w:rsid w:val="0039160A"/>
    <w:rsid w:val="003957C6"/>
    <w:rsid w:val="003A0293"/>
    <w:rsid w:val="003A1748"/>
    <w:rsid w:val="003B5C20"/>
    <w:rsid w:val="003C37D6"/>
    <w:rsid w:val="003D024A"/>
    <w:rsid w:val="003D1DAF"/>
    <w:rsid w:val="003D3347"/>
    <w:rsid w:val="003F6282"/>
    <w:rsid w:val="004105C9"/>
    <w:rsid w:val="00414F56"/>
    <w:rsid w:val="00415695"/>
    <w:rsid w:val="00420266"/>
    <w:rsid w:val="00422C08"/>
    <w:rsid w:val="00423B52"/>
    <w:rsid w:val="00430C5A"/>
    <w:rsid w:val="00432C83"/>
    <w:rsid w:val="004350F0"/>
    <w:rsid w:val="004513BB"/>
    <w:rsid w:val="00465C2A"/>
    <w:rsid w:val="00470CA6"/>
    <w:rsid w:val="004726D9"/>
    <w:rsid w:val="00475EE5"/>
    <w:rsid w:val="004866F5"/>
    <w:rsid w:val="00490F9E"/>
    <w:rsid w:val="004A3982"/>
    <w:rsid w:val="004A5F34"/>
    <w:rsid w:val="004B01D5"/>
    <w:rsid w:val="004B2945"/>
    <w:rsid w:val="004C3452"/>
    <w:rsid w:val="004C70E9"/>
    <w:rsid w:val="004D0A62"/>
    <w:rsid w:val="004D3CAF"/>
    <w:rsid w:val="004D626E"/>
    <w:rsid w:val="004D6F4E"/>
    <w:rsid w:val="004E3804"/>
    <w:rsid w:val="004F7CCE"/>
    <w:rsid w:val="005058BE"/>
    <w:rsid w:val="00506DDC"/>
    <w:rsid w:val="00524BCB"/>
    <w:rsid w:val="00524E11"/>
    <w:rsid w:val="00550A21"/>
    <w:rsid w:val="00566DCF"/>
    <w:rsid w:val="00567725"/>
    <w:rsid w:val="00583197"/>
    <w:rsid w:val="00590E55"/>
    <w:rsid w:val="00594360"/>
    <w:rsid w:val="0059725F"/>
    <w:rsid w:val="005A49C0"/>
    <w:rsid w:val="005B4AEE"/>
    <w:rsid w:val="005C6E2B"/>
    <w:rsid w:val="005C6F19"/>
    <w:rsid w:val="005D1794"/>
    <w:rsid w:val="005D5D0F"/>
    <w:rsid w:val="005D7BB0"/>
    <w:rsid w:val="005E3A5A"/>
    <w:rsid w:val="005E6826"/>
    <w:rsid w:val="005F4F84"/>
    <w:rsid w:val="00607F3C"/>
    <w:rsid w:val="00614A72"/>
    <w:rsid w:val="006159EF"/>
    <w:rsid w:val="00621B35"/>
    <w:rsid w:val="0063332A"/>
    <w:rsid w:val="00635C45"/>
    <w:rsid w:val="00642B29"/>
    <w:rsid w:val="00645D44"/>
    <w:rsid w:val="00650ECC"/>
    <w:rsid w:val="00651311"/>
    <w:rsid w:val="00652A99"/>
    <w:rsid w:val="006532AA"/>
    <w:rsid w:val="00656343"/>
    <w:rsid w:val="006734CD"/>
    <w:rsid w:val="00683A62"/>
    <w:rsid w:val="00685BF5"/>
    <w:rsid w:val="00685D96"/>
    <w:rsid w:val="006A15E7"/>
    <w:rsid w:val="006B09AF"/>
    <w:rsid w:val="006B36DE"/>
    <w:rsid w:val="006B5F48"/>
    <w:rsid w:val="006B7C04"/>
    <w:rsid w:val="006C1B5B"/>
    <w:rsid w:val="006C4A3B"/>
    <w:rsid w:val="006D6CD1"/>
    <w:rsid w:val="006F187E"/>
    <w:rsid w:val="00702A37"/>
    <w:rsid w:val="00703F6D"/>
    <w:rsid w:val="0070626E"/>
    <w:rsid w:val="00713AEC"/>
    <w:rsid w:val="007176B4"/>
    <w:rsid w:val="00722ADD"/>
    <w:rsid w:val="007428EF"/>
    <w:rsid w:val="00756595"/>
    <w:rsid w:val="00766B50"/>
    <w:rsid w:val="0078012F"/>
    <w:rsid w:val="0078076F"/>
    <w:rsid w:val="00797CBB"/>
    <w:rsid w:val="007C0EE2"/>
    <w:rsid w:val="007C1B8E"/>
    <w:rsid w:val="007C6BA9"/>
    <w:rsid w:val="007D4760"/>
    <w:rsid w:val="007E0B42"/>
    <w:rsid w:val="007E5033"/>
    <w:rsid w:val="007F17A9"/>
    <w:rsid w:val="007F3FE9"/>
    <w:rsid w:val="007F4755"/>
    <w:rsid w:val="007F49CB"/>
    <w:rsid w:val="007F4CFD"/>
    <w:rsid w:val="008035A2"/>
    <w:rsid w:val="00807BEF"/>
    <w:rsid w:val="00812192"/>
    <w:rsid w:val="00824468"/>
    <w:rsid w:val="00827B35"/>
    <w:rsid w:val="008307B5"/>
    <w:rsid w:val="00831318"/>
    <w:rsid w:val="0083215B"/>
    <w:rsid w:val="00837B64"/>
    <w:rsid w:val="00841565"/>
    <w:rsid w:val="00844D87"/>
    <w:rsid w:val="00852280"/>
    <w:rsid w:val="008628A1"/>
    <w:rsid w:val="0087012B"/>
    <w:rsid w:val="008866DE"/>
    <w:rsid w:val="00886C9C"/>
    <w:rsid w:val="00896ADF"/>
    <w:rsid w:val="008A5CFD"/>
    <w:rsid w:val="008C421A"/>
    <w:rsid w:val="008C71CF"/>
    <w:rsid w:val="008C7412"/>
    <w:rsid w:val="008E004C"/>
    <w:rsid w:val="008E35D2"/>
    <w:rsid w:val="008E5DC9"/>
    <w:rsid w:val="008F3761"/>
    <w:rsid w:val="008F3FFF"/>
    <w:rsid w:val="008F5C79"/>
    <w:rsid w:val="0090450E"/>
    <w:rsid w:val="009466A4"/>
    <w:rsid w:val="00946745"/>
    <w:rsid w:val="00952493"/>
    <w:rsid w:val="00974F1F"/>
    <w:rsid w:val="009769F9"/>
    <w:rsid w:val="00977846"/>
    <w:rsid w:val="009800CE"/>
    <w:rsid w:val="009854E5"/>
    <w:rsid w:val="009A0945"/>
    <w:rsid w:val="009A4FF7"/>
    <w:rsid w:val="009A58B9"/>
    <w:rsid w:val="009A60C0"/>
    <w:rsid w:val="009B42F5"/>
    <w:rsid w:val="009C17ED"/>
    <w:rsid w:val="009C1830"/>
    <w:rsid w:val="009D2BB5"/>
    <w:rsid w:val="009D3379"/>
    <w:rsid w:val="009D4C3C"/>
    <w:rsid w:val="009D65F1"/>
    <w:rsid w:val="009E0500"/>
    <w:rsid w:val="009E0821"/>
    <w:rsid w:val="009E2868"/>
    <w:rsid w:val="009E75CE"/>
    <w:rsid w:val="009F3CA9"/>
    <w:rsid w:val="00A014EC"/>
    <w:rsid w:val="00A032D9"/>
    <w:rsid w:val="00A1304F"/>
    <w:rsid w:val="00A30206"/>
    <w:rsid w:val="00A31D70"/>
    <w:rsid w:val="00A33D97"/>
    <w:rsid w:val="00A4020E"/>
    <w:rsid w:val="00A412DA"/>
    <w:rsid w:val="00A41379"/>
    <w:rsid w:val="00A46495"/>
    <w:rsid w:val="00A60FEB"/>
    <w:rsid w:val="00A832AF"/>
    <w:rsid w:val="00A86F41"/>
    <w:rsid w:val="00A92B6C"/>
    <w:rsid w:val="00AA0F27"/>
    <w:rsid w:val="00AA43DC"/>
    <w:rsid w:val="00AB2C3F"/>
    <w:rsid w:val="00AB4DB3"/>
    <w:rsid w:val="00AB6617"/>
    <w:rsid w:val="00AD11F2"/>
    <w:rsid w:val="00AD4E31"/>
    <w:rsid w:val="00AD748C"/>
    <w:rsid w:val="00AE69C6"/>
    <w:rsid w:val="00AF1D12"/>
    <w:rsid w:val="00B0127F"/>
    <w:rsid w:val="00B05FBD"/>
    <w:rsid w:val="00B10968"/>
    <w:rsid w:val="00B179F7"/>
    <w:rsid w:val="00B26D4B"/>
    <w:rsid w:val="00B30BD3"/>
    <w:rsid w:val="00B4469F"/>
    <w:rsid w:val="00B53A4C"/>
    <w:rsid w:val="00B57C90"/>
    <w:rsid w:val="00B62FCF"/>
    <w:rsid w:val="00B72D68"/>
    <w:rsid w:val="00B76775"/>
    <w:rsid w:val="00B846B1"/>
    <w:rsid w:val="00B90EFB"/>
    <w:rsid w:val="00BA7F94"/>
    <w:rsid w:val="00BB368D"/>
    <w:rsid w:val="00BC39A6"/>
    <w:rsid w:val="00BD6080"/>
    <w:rsid w:val="00BF3DDB"/>
    <w:rsid w:val="00BF7B3D"/>
    <w:rsid w:val="00C21EC0"/>
    <w:rsid w:val="00C22BE2"/>
    <w:rsid w:val="00C30551"/>
    <w:rsid w:val="00C327EC"/>
    <w:rsid w:val="00C37EA0"/>
    <w:rsid w:val="00C43155"/>
    <w:rsid w:val="00C4505C"/>
    <w:rsid w:val="00C47345"/>
    <w:rsid w:val="00C5408A"/>
    <w:rsid w:val="00C57851"/>
    <w:rsid w:val="00C57958"/>
    <w:rsid w:val="00C65C82"/>
    <w:rsid w:val="00C66B5A"/>
    <w:rsid w:val="00C76133"/>
    <w:rsid w:val="00C84EC0"/>
    <w:rsid w:val="00C95F3F"/>
    <w:rsid w:val="00CA2CE1"/>
    <w:rsid w:val="00CA3D67"/>
    <w:rsid w:val="00CB212E"/>
    <w:rsid w:val="00CB64C9"/>
    <w:rsid w:val="00CB7473"/>
    <w:rsid w:val="00CC2532"/>
    <w:rsid w:val="00CC3C01"/>
    <w:rsid w:val="00CC5AAA"/>
    <w:rsid w:val="00CC736E"/>
    <w:rsid w:val="00CD2B21"/>
    <w:rsid w:val="00CE0803"/>
    <w:rsid w:val="00CE1DB5"/>
    <w:rsid w:val="00CF21AF"/>
    <w:rsid w:val="00CF3B65"/>
    <w:rsid w:val="00CF64FA"/>
    <w:rsid w:val="00CF76F1"/>
    <w:rsid w:val="00D008F6"/>
    <w:rsid w:val="00D00AE2"/>
    <w:rsid w:val="00D02625"/>
    <w:rsid w:val="00D05035"/>
    <w:rsid w:val="00D06889"/>
    <w:rsid w:val="00D079B5"/>
    <w:rsid w:val="00D12F4D"/>
    <w:rsid w:val="00D17297"/>
    <w:rsid w:val="00D21F95"/>
    <w:rsid w:val="00D22C5D"/>
    <w:rsid w:val="00D27DF8"/>
    <w:rsid w:val="00D3056D"/>
    <w:rsid w:val="00D355DD"/>
    <w:rsid w:val="00D3567D"/>
    <w:rsid w:val="00D41841"/>
    <w:rsid w:val="00D72809"/>
    <w:rsid w:val="00D75839"/>
    <w:rsid w:val="00D761D5"/>
    <w:rsid w:val="00D80665"/>
    <w:rsid w:val="00D82731"/>
    <w:rsid w:val="00D84750"/>
    <w:rsid w:val="00D902CD"/>
    <w:rsid w:val="00D9192D"/>
    <w:rsid w:val="00DA585C"/>
    <w:rsid w:val="00DC244D"/>
    <w:rsid w:val="00DC5513"/>
    <w:rsid w:val="00DC6BF3"/>
    <w:rsid w:val="00DD6B55"/>
    <w:rsid w:val="00DE2BFD"/>
    <w:rsid w:val="00DE2F46"/>
    <w:rsid w:val="00DF08C0"/>
    <w:rsid w:val="00DF1297"/>
    <w:rsid w:val="00DF244C"/>
    <w:rsid w:val="00E011B5"/>
    <w:rsid w:val="00E04931"/>
    <w:rsid w:val="00E200A6"/>
    <w:rsid w:val="00E24F1C"/>
    <w:rsid w:val="00E40121"/>
    <w:rsid w:val="00E51237"/>
    <w:rsid w:val="00E61619"/>
    <w:rsid w:val="00E652E1"/>
    <w:rsid w:val="00E70D16"/>
    <w:rsid w:val="00E725B7"/>
    <w:rsid w:val="00E762B7"/>
    <w:rsid w:val="00E764F5"/>
    <w:rsid w:val="00E769E2"/>
    <w:rsid w:val="00E77235"/>
    <w:rsid w:val="00E80421"/>
    <w:rsid w:val="00E84B57"/>
    <w:rsid w:val="00E85584"/>
    <w:rsid w:val="00E85B58"/>
    <w:rsid w:val="00E957B8"/>
    <w:rsid w:val="00E957DC"/>
    <w:rsid w:val="00EA0127"/>
    <w:rsid w:val="00EA29A4"/>
    <w:rsid w:val="00EA313E"/>
    <w:rsid w:val="00EB4C17"/>
    <w:rsid w:val="00EC465A"/>
    <w:rsid w:val="00ED0B2F"/>
    <w:rsid w:val="00EE43DC"/>
    <w:rsid w:val="00EE6707"/>
    <w:rsid w:val="00EF3F19"/>
    <w:rsid w:val="00EF659B"/>
    <w:rsid w:val="00F12315"/>
    <w:rsid w:val="00F20A24"/>
    <w:rsid w:val="00F23FED"/>
    <w:rsid w:val="00F26270"/>
    <w:rsid w:val="00F309FA"/>
    <w:rsid w:val="00F41C80"/>
    <w:rsid w:val="00F4432B"/>
    <w:rsid w:val="00F53191"/>
    <w:rsid w:val="00F606E7"/>
    <w:rsid w:val="00F710EE"/>
    <w:rsid w:val="00F91DF8"/>
    <w:rsid w:val="00F96CD3"/>
    <w:rsid w:val="00FA29CA"/>
    <w:rsid w:val="00FA6DE9"/>
    <w:rsid w:val="00FA764A"/>
    <w:rsid w:val="00FB0B00"/>
    <w:rsid w:val="00FB13B6"/>
    <w:rsid w:val="00FB3A53"/>
    <w:rsid w:val="00FB78DF"/>
    <w:rsid w:val="00FC0645"/>
    <w:rsid w:val="00FC28D9"/>
    <w:rsid w:val="00FC72D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64375F"/>
  <w15:docId w15:val="{C33E05DB-925C-4E44-BF23-D9231B096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1"/>
    <w:qFormat/>
    <w:rsid w:val="00BD6080"/>
    <w:pPr>
      <w:widowControl w:val="0"/>
      <w:autoSpaceDE w:val="0"/>
      <w:autoSpaceDN w:val="0"/>
      <w:spacing w:before="4" w:after="0" w:line="240" w:lineRule="auto"/>
      <w:ind w:left="364"/>
      <w:outlineLvl w:val="0"/>
    </w:pPr>
    <w:rPr>
      <w:rFonts w:ascii="Times New Roman" w:eastAsia="Times New Roman" w:hAnsi="Times New Roman" w:cs="Times New Roman"/>
      <w:i/>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A49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49C0"/>
  </w:style>
  <w:style w:type="paragraph" w:styleId="Pidipagina">
    <w:name w:val="footer"/>
    <w:basedOn w:val="Normale"/>
    <w:link w:val="PidipaginaCarattere"/>
    <w:uiPriority w:val="99"/>
    <w:unhideWhenUsed/>
    <w:rsid w:val="005A49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49C0"/>
  </w:style>
  <w:style w:type="paragraph" w:styleId="Testofumetto">
    <w:name w:val="Balloon Text"/>
    <w:basedOn w:val="Normale"/>
    <w:link w:val="TestofumettoCarattere"/>
    <w:uiPriority w:val="99"/>
    <w:semiHidden/>
    <w:unhideWhenUsed/>
    <w:rsid w:val="005A49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A49C0"/>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75659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56595"/>
    <w:rPr>
      <w:sz w:val="20"/>
      <w:szCs w:val="20"/>
    </w:rPr>
  </w:style>
  <w:style w:type="character" w:styleId="Rimandonotaapidipagina">
    <w:name w:val="footnote reference"/>
    <w:basedOn w:val="Carpredefinitoparagrafo"/>
    <w:uiPriority w:val="99"/>
    <w:semiHidden/>
    <w:unhideWhenUsed/>
    <w:rsid w:val="00756595"/>
    <w:rPr>
      <w:vertAlign w:val="superscript"/>
    </w:rPr>
  </w:style>
  <w:style w:type="paragraph" w:styleId="NormaleWeb">
    <w:name w:val="Normal (Web)"/>
    <w:basedOn w:val="Normale"/>
    <w:uiPriority w:val="99"/>
    <w:semiHidden/>
    <w:unhideWhenUsed/>
    <w:rsid w:val="00BF7B3D"/>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Paragrafoelenco">
    <w:name w:val="List Paragraph"/>
    <w:basedOn w:val="Normale"/>
    <w:uiPriority w:val="34"/>
    <w:qFormat/>
    <w:rsid w:val="008307B5"/>
    <w:pPr>
      <w:ind w:left="720"/>
      <w:contextualSpacing/>
    </w:pPr>
  </w:style>
  <w:style w:type="character" w:styleId="Collegamentoipertestuale">
    <w:name w:val="Hyperlink"/>
    <w:basedOn w:val="Carpredefinitoparagrafo"/>
    <w:uiPriority w:val="99"/>
    <w:unhideWhenUsed/>
    <w:rsid w:val="003258D9"/>
    <w:rPr>
      <w:color w:val="0000FF" w:themeColor="hyperlink"/>
      <w:u w:val="single"/>
    </w:rPr>
  </w:style>
  <w:style w:type="character" w:customStyle="1" w:styleId="Titolo1Carattere">
    <w:name w:val="Titolo 1 Carattere"/>
    <w:basedOn w:val="Carpredefinitoparagrafo"/>
    <w:link w:val="Titolo1"/>
    <w:uiPriority w:val="1"/>
    <w:rsid w:val="00BD6080"/>
    <w:rPr>
      <w:rFonts w:ascii="Times New Roman" w:eastAsia="Times New Roman" w:hAnsi="Times New Roman" w:cs="Times New Roman"/>
      <w:i/>
      <w:sz w:val="36"/>
      <w:szCs w:val="36"/>
    </w:rPr>
  </w:style>
  <w:style w:type="paragraph" w:styleId="Corpotesto">
    <w:name w:val="Body Text"/>
    <w:basedOn w:val="Normale"/>
    <w:link w:val="CorpotestoCarattere"/>
    <w:uiPriority w:val="99"/>
    <w:semiHidden/>
    <w:unhideWhenUsed/>
    <w:rsid w:val="00CF21AF"/>
    <w:pPr>
      <w:spacing w:after="120"/>
    </w:pPr>
  </w:style>
  <w:style w:type="character" w:customStyle="1" w:styleId="CorpotestoCarattere">
    <w:name w:val="Corpo testo Carattere"/>
    <w:basedOn w:val="Carpredefinitoparagrafo"/>
    <w:link w:val="Corpotesto"/>
    <w:uiPriority w:val="99"/>
    <w:semiHidden/>
    <w:rsid w:val="00CF21AF"/>
  </w:style>
  <w:style w:type="character" w:customStyle="1" w:styleId="apple-converted-space">
    <w:name w:val="apple-converted-space"/>
    <w:basedOn w:val="Carpredefinitoparagrafo"/>
    <w:rsid w:val="00C327EC"/>
  </w:style>
  <w:style w:type="character" w:styleId="Enfasigrassetto">
    <w:name w:val="Strong"/>
    <w:basedOn w:val="Carpredefinitoparagrafo"/>
    <w:uiPriority w:val="22"/>
    <w:qFormat/>
    <w:rsid w:val="00C327EC"/>
    <w:rPr>
      <w:b/>
      <w:bCs/>
    </w:rPr>
  </w:style>
  <w:style w:type="character" w:styleId="Menzionenonrisolta">
    <w:name w:val="Unresolved Mention"/>
    <w:basedOn w:val="Carpredefinitoparagrafo"/>
    <w:uiPriority w:val="99"/>
    <w:semiHidden/>
    <w:unhideWhenUsed/>
    <w:rsid w:val="00AB2C3F"/>
    <w:rPr>
      <w:color w:val="605E5C"/>
      <w:shd w:val="clear" w:color="auto" w:fill="E1DFDD"/>
    </w:rPr>
  </w:style>
  <w:style w:type="character" w:styleId="Enfasicorsivo">
    <w:name w:val="Emphasis"/>
    <w:basedOn w:val="Carpredefinitoparagrafo"/>
    <w:uiPriority w:val="20"/>
    <w:qFormat/>
    <w:rsid w:val="00181F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4211">
      <w:bodyDiv w:val="1"/>
      <w:marLeft w:val="0"/>
      <w:marRight w:val="0"/>
      <w:marTop w:val="0"/>
      <w:marBottom w:val="0"/>
      <w:divBdr>
        <w:top w:val="none" w:sz="0" w:space="0" w:color="auto"/>
        <w:left w:val="none" w:sz="0" w:space="0" w:color="auto"/>
        <w:bottom w:val="none" w:sz="0" w:space="0" w:color="auto"/>
        <w:right w:val="none" w:sz="0" w:space="0" w:color="auto"/>
      </w:divBdr>
      <w:divsChild>
        <w:div w:id="735855000">
          <w:marLeft w:val="0"/>
          <w:marRight w:val="0"/>
          <w:marTop w:val="0"/>
          <w:marBottom w:val="0"/>
          <w:divBdr>
            <w:top w:val="none" w:sz="0" w:space="0" w:color="auto"/>
            <w:left w:val="none" w:sz="0" w:space="0" w:color="auto"/>
            <w:bottom w:val="none" w:sz="0" w:space="0" w:color="auto"/>
            <w:right w:val="none" w:sz="0" w:space="0" w:color="auto"/>
          </w:divBdr>
          <w:divsChild>
            <w:div w:id="765999005">
              <w:marLeft w:val="0"/>
              <w:marRight w:val="0"/>
              <w:marTop w:val="0"/>
              <w:marBottom w:val="0"/>
              <w:divBdr>
                <w:top w:val="none" w:sz="0" w:space="0" w:color="auto"/>
                <w:left w:val="none" w:sz="0" w:space="0" w:color="auto"/>
                <w:bottom w:val="none" w:sz="0" w:space="0" w:color="auto"/>
                <w:right w:val="none" w:sz="0" w:space="0" w:color="auto"/>
              </w:divBdr>
              <w:divsChild>
                <w:div w:id="770592871">
                  <w:marLeft w:val="0"/>
                  <w:marRight w:val="0"/>
                  <w:marTop w:val="300"/>
                  <w:marBottom w:val="0"/>
                  <w:divBdr>
                    <w:top w:val="none" w:sz="0" w:space="0" w:color="auto"/>
                    <w:left w:val="none" w:sz="0" w:space="0" w:color="auto"/>
                    <w:bottom w:val="none" w:sz="0" w:space="0" w:color="auto"/>
                    <w:right w:val="none" w:sz="0" w:space="0" w:color="auto"/>
                  </w:divBdr>
                  <w:divsChild>
                    <w:div w:id="912273542">
                      <w:marLeft w:val="0"/>
                      <w:marRight w:val="0"/>
                      <w:marTop w:val="0"/>
                      <w:marBottom w:val="0"/>
                      <w:divBdr>
                        <w:top w:val="none" w:sz="0" w:space="0" w:color="auto"/>
                        <w:left w:val="none" w:sz="0" w:space="0" w:color="auto"/>
                        <w:bottom w:val="none" w:sz="0" w:space="0" w:color="auto"/>
                        <w:right w:val="none" w:sz="0" w:space="0" w:color="auto"/>
                      </w:divBdr>
                      <w:divsChild>
                        <w:div w:id="1422750846">
                          <w:marLeft w:val="0"/>
                          <w:marRight w:val="0"/>
                          <w:marTop w:val="0"/>
                          <w:marBottom w:val="0"/>
                          <w:divBdr>
                            <w:top w:val="none" w:sz="0" w:space="0" w:color="auto"/>
                            <w:left w:val="none" w:sz="0" w:space="0" w:color="auto"/>
                            <w:bottom w:val="none" w:sz="0" w:space="0" w:color="auto"/>
                            <w:right w:val="none" w:sz="0" w:space="0" w:color="auto"/>
                          </w:divBdr>
                          <w:divsChild>
                            <w:div w:id="688409237">
                              <w:marLeft w:val="0"/>
                              <w:marRight w:val="0"/>
                              <w:marTop w:val="0"/>
                              <w:marBottom w:val="0"/>
                              <w:divBdr>
                                <w:top w:val="none" w:sz="0" w:space="0" w:color="auto"/>
                                <w:left w:val="none" w:sz="0" w:space="0" w:color="auto"/>
                                <w:bottom w:val="none" w:sz="0" w:space="0" w:color="auto"/>
                                <w:right w:val="none" w:sz="0" w:space="0" w:color="auto"/>
                              </w:divBdr>
                              <w:divsChild>
                                <w:div w:id="145675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12906">
      <w:bodyDiv w:val="1"/>
      <w:marLeft w:val="0"/>
      <w:marRight w:val="0"/>
      <w:marTop w:val="0"/>
      <w:marBottom w:val="0"/>
      <w:divBdr>
        <w:top w:val="none" w:sz="0" w:space="0" w:color="auto"/>
        <w:left w:val="none" w:sz="0" w:space="0" w:color="auto"/>
        <w:bottom w:val="none" w:sz="0" w:space="0" w:color="auto"/>
        <w:right w:val="none" w:sz="0" w:space="0" w:color="auto"/>
      </w:divBdr>
      <w:divsChild>
        <w:div w:id="37828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3278083">
      <w:bodyDiv w:val="1"/>
      <w:marLeft w:val="0"/>
      <w:marRight w:val="0"/>
      <w:marTop w:val="0"/>
      <w:marBottom w:val="0"/>
      <w:divBdr>
        <w:top w:val="none" w:sz="0" w:space="0" w:color="auto"/>
        <w:left w:val="none" w:sz="0" w:space="0" w:color="auto"/>
        <w:bottom w:val="none" w:sz="0" w:space="0" w:color="auto"/>
        <w:right w:val="none" w:sz="0" w:space="0" w:color="auto"/>
      </w:divBdr>
      <w:divsChild>
        <w:div w:id="631327964">
          <w:marLeft w:val="0"/>
          <w:marRight w:val="0"/>
          <w:marTop w:val="0"/>
          <w:marBottom w:val="0"/>
          <w:divBdr>
            <w:top w:val="none" w:sz="0" w:space="0" w:color="auto"/>
            <w:left w:val="none" w:sz="0" w:space="0" w:color="auto"/>
            <w:bottom w:val="none" w:sz="0" w:space="0" w:color="auto"/>
            <w:right w:val="none" w:sz="0" w:space="0" w:color="auto"/>
          </w:divBdr>
        </w:div>
        <w:div w:id="978537441">
          <w:marLeft w:val="0"/>
          <w:marRight w:val="0"/>
          <w:marTop w:val="0"/>
          <w:marBottom w:val="0"/>
          <w:divBdr>
            <w:top w:val="none" w:sz="0" w:space="0" w:color="auto"/>
            <w:left w:val="none" w:sz="0" w:space="0" w:color="auto"/>
            <w:bottom w:val="none" w:sz="0" w:space="0" w:color="auto"/>
            <w:right w:val="none" w:sz="0" w:space="0" w:color="auto"/>
          </w:divBdr>
        </w:div>
        <w:div w:id="552931149">
          <w:marLeft w:val="0"/>
          <w:marRight w:val="0"/>
          <w:marTop w:val="0"/>
          <w:marBottom w:val="0"/>
          <w:divBdr>
            <w:top w:val="none" w:sz="0" w:space="0" w:color="auto"/>
            <w:left w:val="none" w:sz="0" w:space="0" w:color="auto"/>
            <w:bottom w:val="none" w:sz="0" w:space="0" w:color="auto"/>
            <w:right w:val="none" w:sz="0" w:space="0" w:color="auto"/>
          </w:divBdr>
        </w:div>
        <w:div w:id="166404066">
          <w:marLeft w:val="0"/>
          <w:marRight w:val="0"/>
          <w:marTop w:val="0"/>
          <w:marBottom w:val="0"/>
          <w:divBdr>
            <w:top w:val="none" w:sz="0" w:space="0" w:color="auto"/>
            <w:left w:val="none" w:sz="0" w:space="0" w:color="auto"/>
            <w:bottom w:val="none" w:sz="0" w:space="0" w:color="auto"/>
            <w:right w:val="none" w:sz="0" w:space="0" w:color="auto"/>
          </w:divBdr>
        </w:div>
        <w:div w:id="961761991">
          <w:marLeft w:val="0"/>
          <w:marRight w:val="0"/>
          <w:marTop w:val="0"/>
          <w:marBottom w:val="0"/>
          <w:divBdr>
            <w:top w:val="none" w:sz="0" w:space="0" w:color="auto"/>
            <w:left w:val="none" w:sz="0" w:space="0" w:color="auto"/>
            <w:bottom w:val="none" w:sz="0" w:space="0" w:color="auto"/>
            <w:right w:val="none" w:sz="0" w:space="0" w:color="auto"/>
          </w:divBdr>
        </w:div>
        <w:div w:id="1104035473">
          <w:marLeft w:val="0"/>
          <w:marRight w:val="0"/>
          <w:marTop w:val="0"/>
          <w:marBottom w:val="0"/>
          <w:divBdr>
            <w:top w:val="none" w:sz="0" w:space="0" w:color="auto"/>
            <w:left w:val="none" w:sz="0" w:space="0" w:color="auto"/>
            <w:bottom w:val="none" w:sz="0" w:space="0" w:color="auto"/>
            <w:right w:val="none" w:sz="0" w:space="0" w:color="auto"/>
          </w:divBdr>
        </w:div>
        <w:div w:id="1691490547">
          <w:marLeft w:val="0"/>
          <w:marRight w:val="0"/>
          <w:marTop w:val="0"/>
          <w:marBottom w:val="0"/>
          <w:divBdr>
            <w:top w:val="none" w:sz="0" w:space="0" w:color="auto"/>
            <w:left w:val="none" w:sz="0" w:space="0" w:color="auto"/>
            <w:bottom w:val="none" w:sz="0" w:space="0" w:color="auto"/>
            <w:right w:val="none" w:sz="0" w:space="0" w:color="auto"/>
          </w:divBdr>
        </w:div>
        <w:div w:id="796485340">
          <w:marLeft w:val="0"/>
          <w:marRight w:val="0"/>
          <w:marTop w:val="0"/>
          <w:marBottom w:val="0"/>
          <w:divBdr>
            <w:top w:val="none" w:sz="0" w:space="0" w:color="auto"/>
            <w:left w:val="none" w:sz="0" w:space="0" w:color="auto"/>
            <w:bottom w:val="none" w:sz="0" w:space="0" w:color="auto"/>
            <w:right w:val="none" w:sz="0" w:space="0" w:color="auto"/>
          </w:divBdr>
        </w:div>
        <w:div w:id="434180696">
          <w:marLeft w:val="0"/>
          <w:marRight w:val="0"/>
          <w:marTop w:val="0"/>
          <w:marBottom w:val="0"/>
          <w:divBdr>
            <w:top w:val="none" w:sz="0" w:space="0" w:color="auto"/>
            <w:left w:val="none" w:sz="0" w:space="0" w:color="auto"/>
            <w:bottom w:val="none" w:sz="0" w:space="0" w:color="auto"/>
            <w:right w:val="none" w:sz="0" w:space="0" w:color="auto"/>
          </w:divBdr>
        </w:div>
        <w:div w:id="1238973678">
          <w:marLeft w:val="0"/>
          <w:marRight w:val="0"/>
          <w:marTop w:val="0"/>
          <w:marBottom w:val="0"/>
          <w:divBdr>
            <w:top w:val="none" w:sz="0" w:space="0" w:color="auto"/>
            <w:left w:val="none" w:sz="0" w:space="0" w:color="auto"/>
            <w:bottom w:val="none" w:sz="0" w:space="0" w:color="auto"/>
            <w:right w:val="none" w:sz="0" w:space="0" w:color="auto"/>
          </w:divBdr>
          <w:divsChild>
            <w:div w:id="452939356">
              <w:marLeft w:val="0"/>
              <w:marRight w:val="0"/>
              <w:marTop w:val="0"/>
              <w:marBottom w:val="0"/>
              <w:divBdr>
                <w:top w:val="none" w:sz="0" w:space="0" w:color="auto"/>
                <w:left w:val="none" w:sz="0" w:space="0" w:color="auto"/>
                <w:bottom w:val="none" w:sz="0" w:space="0" w:color="auto"/>
                <w:right w:val="none" w:sz="0" w:space="0" w:color="auto"/>
              </w:divBdr>
              <w:divsChild>
                <w:div w:id="2065568473">
                  <w:marLeft w:val="0"/>
                  <w:marRight w:val="0"/>
                  <w:marTop w:val="0"/>
                  <w:marBottom w:val="0"/>
                  <w:divBdr>
                    <w:top w:val="none" w:sz="0" w:space="0" w:color="auto"/>
                    <w:left w:val="none" w:sz="0" w:space="0" w:color="auto"/>
                    <w:bottom w:val="none" w:sz="0" w:space="0" w:color="auto"/>
                    <w:right w:val="none" w:sz="0" w:space="0" w:color="auto"/>
                  </w:divBdr>
                  <w:divsChild>
                    <w:div w:id="1413939779">
                      <w:marLeft w:val="0"/>
                      <w:marRight w:val="0"/>
                      <w:marTop w:val="0"/>
                      <w:marBottom w:val="0"/>
                      <w:divBdr>
                        <w:top w:val="none" w:sz="0" w:space="0" w:color="auto"/>
                        <w:left w:val="none" w:sz="0" w:space="0" w:color="auto"/>
                        <w:bottom w:val="none" w:sz="0" w:space="0" w:color="auto"/>
                        <w:right w:val="none" w:sz="0" w:space="0" w:color="auto"/>
                      </w:divBdr>
                    </w:div>
                    <w:div w:id="11651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321480">
      <w:bodyDiv w:val="1"/>
      <w:marLeft w:val="0"/>
      <w:marRight w:val="0"/>
      <w:marTop w:val="0"/>
      <w:marBottom w:val="0"/>
      <w:divBdr>
        <w:top w:val="none" w:sz="0" w:space="0" w:color="auto"/>
        <w:left w:val="none" w:sz="0" w:space="0" w:color="auto"/>
        <w:bottom w:val="none" w:sz="0" w:space="0" w:color="auto"/>
        <w:right w:val="none" w:sz="0" w:space="0" w:color="auto"/>
      </w:divBdr>
      <w:divsChild>
        <w:div w:id="2736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4070677">
              <w:marLeft w:val="0"/>
              <w:marRight w:val="0"/>
              <w:marTop w:val="0"/>
              <w:marBottom w:val="0"/>
              <w:divBdr>
                <w:top w:val="none" w:sz="0" w:space="0" w:color="auto"/>
                <w:left w:val="none" w:sz="0" w:space="0" w:color="auto"/>
                <w:bottom w:val="none" w:sz="0" w:space="0" w:color="auto"/>
                <w:right w:val="none" w:sz="0" w:space="0" w:color="auto"/>
              </w:divBdr>
            </w:div>
            <w:div w:id="832918196">
              <w:marLeft w:val="0"/>
              <w:marRight w:val="0"/>
              <w:marTop w:val="0"/>
              <w:marBottom w:val="0"/>
              <w:divBdr>
                <w:top w:val="none" w:sz="0" w:space="0" w:color="auto"/>
                <w:left w:val="none" w:sz="0" w:space="0" w:color="auto"/>
                <w:bottom w:val="none" w:sz="0" w:space="0" w:color="auto"/>
                <w:right w:val="none" w:sz="0" w:space="0" w:color="auto"/>
              </w:divBdr>
            </w:div>
            <w:div w:id="1671836727">
              <w:marLeft w:val="0"/>
              <w:marRight w:val="0"/>
              <w:marTop w:val="0"/>
              <w:marBottom w:val="0"/>
              <w:divBdr>
                <w:top w:val="none" w:sz="0" w:space="0" w:color="auto"/>
                <w:left w:val="none" w:sz="0" w:space="0" w:color="auto"/>
                <w:bottom w:val="none" w:sz="0" w:space="0" w:color="auto"/>
                <w:right w:val="none" w:sz="0" w:space="0" w:color="auto"/>
              </w:divBdr>
            </w:div>
            <w:div w:id="1038772698">
              <w:marLeft w:val="0"/>
              <w:marRight w:val="0"/>
              <w:marTop w:val="0"/>
              <w:marBottom w:val="0"/>
              <w:divBdr>
                <w:top w:val="none" w:sz="0" w:space="0" w:color="auto"/>
                <w:left w:val="none" w:sz="0" w:space="0" w:color="auto"/>
                <w:bottom w:val="none" w:sz="0" w:space="0" w:color="auto"/>
                <w:right w:val="none" w:sz="0" w:space="0" w:color="auto"/>
              </w:divBdr>
            </w:div>
            <w:div w:id="2106490398">
              <w:marLeft w:val="0"/>
              <w:marRight w:val="0"/>
              <w:marTop w:val="0"/>
              <w:marBottom w:val="0"/>
              <w:divBdr>
                <w:top w:val="none" w:sz="0" w:space="0" w:color="auto"/>
                <w:left w:val="none" w:sz="0" w:space="0" w:color="auto"/>
                <w:bottom w:val="none" w:sz="0" w:space="0" w:color="auto"/>
                <w:right w:val="none" w:sz="0" w:space="0" w:color="auto"/>
              </w:divBdr>
            </w:div>
            <w:div w:id="1755585147">
              <w:marLeft w:val="0"/>
              <w:marRight w:val="0"/>
              <w:marTop w:val="0"/>
              <w:marBottom w:val="0"/>
              <w:divBdr>
                <w:top w:val="none" w:sz="0" w:space="0" w:color="auto"/>
                <w:left w:val="none" w:sz="0" w:space="0" w:color="auto"/>
                <w:bottom w:val="none" w:sz="0" w:space="0" w:color="auto"/>
                <w:right w:val="none" w:sz="0" w:space="0" w:color="auto"/>
              </w:divBdr>
            </w:div>
            <w:div w:id="2018340896">
              <w:marLeft w:val="0"/>
              <w:marRight w:val="0"/>
              <w:marTop w:val="0"/>
              <w:marBottom w:val="0"/>
              <w:divBdr>
                <w:top w:val="none" w:sz="0" w:space="0" w:color="auto"/>
                <w:left w:val="none" w:sz="0" w:space="0" w:color="auto"/>
                <w:bottom w:val="none" w:sz="0" w:space="0" w:color="auto"/>
                <w:right w:val="none" w:sz="0" w:space="0" w:color="auto"/>
              </w:divBdr>
            </w:div>
            <w:div w:id="920067842">
              <w:marLeft w:val="0"/>
              <w:marRight w:val="0"/>
              <w:marTop w:val="0"/>
              <w:marBottom w:val="0"/>
              <w:divBdr>
                <w:top w:val="none" w:sz="0" w:space="0" w:color="auto"/>
                <w:left w:val="none" w:sz="0" w:space="0" w:color="auto"/>
                <w:bottom w:val="none" w:sz="0" w:space="0" w:color="auto"/>
                <w:right w:val="none" w:sz="0" w:space="0" w:color="auto"/>
              </w:divBdr>
            </w:div>
            <w:div w:id="527721038">
              <w:marLeft w:val="0"/>
              <w:marRight w:val="0"/>
              <w:marTop w:val="0"/>
              <w:marBottom w:val="0"/>
              <w:divBdr>
                <w:top w:val="none" w:sz="0" w:space="0" w:color="auto"/>
                <w:left w:val="none" w:sz="0" w:space="0" w:color="auto"/>
                <w:bottom w:val="none" w:sz="0" w:space="0" w:color="auto"/>
                <w:right w:val="none" w:sz="0" w:space="0" w:color="auto"/>
              </w:divBdr>
            </w:div>
            <w:div w:id="1613124224">
              <w:marLeft w:val="0"/>
              <w:marRight w:val="0"/>
              <w:marTop w:val="0"/>
              <w:marBottom w:val="0"/>
              <w:divBdr>
                <w:top w:val="none" w:sz="0" w:space="0" w:color="auto"/>
                <w:left w:val="none" w:sz="0" w:space="0" w:color="auto"/>
                <w:bottom w:val="none" w:sz="0" w:space="0" w:color="auto"/>
                <w:right w:val="none" w:sz="0" w:space="0" w:color="auto"/>
              </w:divBdr>
            </w:div>
            <w:div w:id="555776544">
              <w:marLeft w:val="0"/>
              <w:marRight w:val="0"/>
              <w:marTop w:val="0"/>
              <w:marBottom w:val="0"/>
              <w:divBdr>
                <w:top w:val="none" w:sz="0" w:space="0" w:color="auto"/>
                <w:left w:val="none" w:sz="0" w:space="0" w:color="auto"/>
                <w:bottom w:val="none" w:sz="0" w:space="0" w:color="auto"/>
                <w:right w:val="none" w:sz="0" w:space="0" w:color="auto"/>
              </w:divBdr>
            </w:div>
            <w:div w:id="120444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82217">
      <w:bodyDiv w:val="1"/>
      <w:marLeft w:val="0"/>
      <w:marRight w:val="0"/>
      <w:marTop w:val="0"/>
      <w:marBottom w:val="0"/>
      <w:divBdr>
        <w:top w:val="none" w:sz="0" w:space="0" w:color="auto"/>
        <w:left w:val="none" w:sz="0" w:space="0" w:color="auto"/>
        <w:bottom w:val="none" w:sz="0" w:space="0" w:color="auto"/>
        <w:right w:val="none" w:sz="0" w:space="0" w:color="auto"/>
      </w:divBdr>
      <w:divsChild>
        <w:div w:id="173304344">
          <w:marLeft w:val="0"/>
          <w:marRight w:val="0"/>
          <w:marTop w:val="0"/>
          <w:marBottom w:val="0"/>
          <w:divBdr>
            <w:top w:val="none" w:sz="0" w:space="0" w:color="auto"/>
            <w:left w:val="none" w:sz="0" w:space="0" w:color="auto"/>
            <w:bottom w:val="none" w:sz="0" w:space="0" w:color="auto"/>
            <w:right w:val="none" w:sz="0" w:space="0" w:color="auto"/>
          </w:divBdr>
        </w:div>
        <w:div w:id="1002004781">
          <w:marLeft w:val="0"/>
          <w:marRight w:val="0"/>
          <w:marTop w:val="0"/>
          <w:marBottom w:val="0"/>
          <w:divBdr>
            <w:top w:val="none" w:sz="0" w:space="0" w:color="auto"/>
            <w:left w:val="none" w:sz="0" w:space="0" w:color="auto"/>
            <w:bottom w:val="none" w:sz="0" w:space="0" w:color="auto"/>
            <w:right w:val="none" w:sz="0" w:space="0" w:color="auto"/>
          </w:divBdr>
        </w:div>
      </w:divsChild>
    </w:div>
    <w:div w:id="978800016">
      <w:bodyDiv w:val="1"/>
      <w:marLeft w:val="0"/>
      <w:marRight w:val="0"/>
      <w:marTop w:val="0"/>
      <w:marBottom w:val="0"/>
      <w:divBdr>
        <w:top w:val="none" w:sz="0" w:space="0" w:color="auto"/>
        <w:left w:val="none" w:sz="0" w:space="0" w:color="auto"/>
        <w:bottom w:val="none" w:sz="0" w:space="0" w:color="auto"/>
        <w:right w:val="none" w:sz="0" w:space="0" w:color="auto"/>
      </w:divBdr>
      <w:divsChild>
        <w:div w:id="178282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764829">
              <w:marLeft w:val="0"/>
              <w:marRight w:val="0"/>
              <w:marTop w:val="0"/>
              <w:marBottom w:val="0"/>
              <w:divBdr>
                <w:top w:val="none" w:sz="0" w:space="0" w:color="auto"/>
                <w:left w:val="none" w:sz="0" w:space="0" w:color="auto"/>
                <w:bottom w:val="none" w:sz="0" w:space="0" w:color="auto"/>
                <w:right w:val="none" w:sz="0" w:space="0" w:color="auto"/>
              </w:divBdr>
              <w:divsChild>
                <w:div w:id="1215585362">
                  <w:marLeft w:val="0"/>
                  <w:marRight w:val="0"/>
                  <w:marTop w:val="0"/>
                  <w:marBottom w:val="0"/>
                  <w:divBdr>
                    <w:top w:val="none" w:sz="0" w:space="0" w:color="auto"/>
                    <w:left w:val="none" w:sz="0" w:space="0" w:color="auto"/>
                    <w:bottom w:val="none" w:sz="0" w:space="0" w:color="auto"/>
                    <w:right w:val="none" w:sz="0" w:space="0" w:color="auto"/>
                  </w:divBdr>
                  <w:divsChild>
                    <w:div w:id="128980175">
                      <w:marLeft w:val="0"/>
                      <w:marRight w:val="0"/>
                      <w:marTop w:val="0"/>
                      <w:marBottom w:val="0"/>
                      <w:divBdr>
                        <w:top w:val="none" w:sz="0" w:space="0" w:color="auto"/>
                        <w:left w:val="none" w:sz="0" w:space="0" w:color="auto"/>
                        <w:bottom w:val="none" w:sz="0" w:space="0" w:color="auto"/>
                        <w:right w:val="none" w:sz="0" w:space="0" w:color="auto"/>
                      </w:divBdr>
                      <w:divsChild>
                        <w:div w:id="1301299568">
                          <w:marLeft w:val="0"/>
                          <w:marRight w:val="0"/>
                          <w:marTop w:val="0"/>
                          <w:marBottom w:val="0"/>
                          <w:divBdr>
                            <w:top w:val="none" w:sz="0" w:space="0" w:color="auto"/>
                            <w:left w:val="none" w:sz="0" w:space="0" w:color="auto"/>
                            <w:bottom w:val="none" w:sz="0" w:space="0" w:color="auto"/>
                            <w:right w:val="none" w:sz="0" w:space="0" w:color="auto"/>
                          </w:divBdr>
                          <w:divsChild>
                            <w:div w:id="1176076238">
                              <w:marLeft w:val="0"/>
                              <w:marRight w:val="0"/>
                              <w:marTop w:val="0"/>
                              <w:marBottom w:val="0"/>
                              <w:divBdr>
                                <w:top w:val="none" w:sz="0" w:space="0" w:color="auto"/>
                                <w:left w:val="none" w:sz="0" w:space="0" w:color="auto"/>
                                <w:bottom w:val="none" w:sz="0" w:space="0" w:color="auto"/>
                                <w:right w:val="none" w:sz="0" w:space="0" w:color="auto"/>
                              </w:divBdr>
                            </w:div>
                            <w:div w:id="1019699544">
                              <w:marLeft w:val="0"/>
                              <w:marRight w:val="0"/>
                              <w:marTop w:val="0"/>
                              <w:marBottom w:val="0"/>
                              <w:divBdr>
                                <w:top w:val="none" w:sz="0" w:space="0" w:color="auto"/>
                                <w:left w:val="none" w:sz="0" w:space="0" w:color="auto"/>
                                <w:bottom w:val="none" w:sz="0" w:space="0" w:color="auto"/>
                                <w:right w:val="none" w:sz="0" w:space="0" w:color="auto"/>
                              </w:divBdr>
                            </w:div>
                            <w:div w:id="239100126">
                              <w:marLeft w:val="0"/>
                              <w:marRight w:val="0"/>
                              <w:marTop w:val="0"/>
                              <w:marBottom w:val="0"/>
                              <w:divBdr>
                                <w:top w:val="none" w:sz="0" w:space="0" w:color="auto"/>
                                <w:left w:val="none" w:sz="0" w:space="0" w:color="auto"/>
                                <w:bottom w:val="none" w:sz="0" w:space="0" w:color="auto"/>
                                <w:right w:val="none" w:sz="0" w:space="0" w:color="auto"/>
                              </w:divBdr>
                            </w:div>
                            <w:div w:id="1499880569">
                              <w:marLeft w:val="0"/>
                              <w:marRight w:val="0"/>
                              <w:marTop w:val="0"/>
                              <w:marBottom w:val="0"/>
                              <w:divBdr>
                                <w:top w:val="none" w:sz="0" w:space="0" w:color="auto"/>
                                <w:left w:val="none" w:sz="0" w:space="0" w:color="auto"/>
                                <w:bottom w:val="none" w:sz="0" w:space="0" w:color="auto"/>
                                <w:right w:val="none" w:sz="0" w:space="0" w:color="auto"/>
                              </w:divBdr>
                            </w:div>
                            <w:div w:id="1056978463">
                              <w:marLeft w:val="0"/>
                              <w:marRight w:val="0"/>
                              <w:marTop w:val="0"/>
                              <w:marBottom w:val="0"/>
                              <w:divBdr>
                                <w:top w:val="none" w:sz="0" w:space="0" w:color="auto"/>
                                <w:left w:val="none" w:sz="0" w:space="0" w:color="auto"/>
                                <w:bottom w:val="none" w:sz="0" w:space="0" w:color="auto"/>
                                <w:right w:val="none" w:sz="0" w:space="0" w:color="auto"/>
                              </w:divBdr>
                            </w:div>
                            <w:div w:id="1814911624">
                              <w:marLeft w:val="0"/>
                              <w:marRight w:val="0"/>
                              <w:marTop w:val="0"/>
                              <w:marBottom w:val="0"/>
                              <w:divBdr>
                                <w:top w:val="none" w:sz="0" w:space="0" w:color="auto"/>
                                <w:left w:val="none" w:sz="0" w:space="0" w:color="auto"/>
                                <w:bottom w:val="none" w:sz="0" w:space="0" w:color="auto"/>
                                <w:right w:val="none" w:sz="0" w:space="0" w:color="auto"/>
                              </w:divBdr>
                            </w:div>
                            <w:div w:id="9854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221885">
      <w:bodyDiv w:val="1"/>
      <w:marLeft w:val="0"/>
      <w:marRight w:val="0"/>
      <w:marTop w:val="0"/>
      <w:marBottom w:val="0"/>
      <w:divBdr>
        <w:top w:val="none" w:sz="0" w:space="0" w:color="auto"/>
        <w:left w:val="none" w:sz="0" w:space="0" w:color="auto"/>
        <w:bottom w:val="none" w:sz="0" w:space="0" w:color="auto"/>
        <w:right w:val="none" w:sz="0" w:space="0" w:color="auto"/>
      </w:divBdr>
      <w:divsChild>
        <w:div w:id="1589919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6099731">
      <w:bodyDiv w:val="1"/>
      <w:marLeft w:val="0"/>
      <w:marRight w:val="0"/>
      <w:marTop w:val="0"/>
      <w:marBottom w:val="0"/>
      <w:divBdr>
        <w:top w:val="none" w:sz="0" w:space="0" w:color="auto"/>
        <w:left w:val="none" w:sz="0" w:space="0" w:color="auto"/>
        <w:bottom w:val="none" w:sz="0" w:space="0" w:color="auto"/>
        <w:right w:val="none" w:sz="0" w:space="0" w:color="auto"/>
      </w:divBdr>
      <w:divsChild>
        <w:div w:id="12187867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7165475">
      <w:bodyDiv w:val="1"/>
      <w:marLeft w:val="0"/>
      <w:marRight w:val="0"/>
      <w:marTop w:val="0"/>
      <w:marBottom w:val="0"/>
      <w:divBdr>
        <w:top w:val="none" w:sz="0" w:space="0" w:color="auto"/>
        <w:left w:val="none" w:sz="0" w:space="0" w:color="auto"/>
        <w:bottom w:val="none" w:sz="0" w:space="0" w:color="auto"/>
        <w:right w:val="none" w:sz="0" w:space="0" w:color="auto"/>
      </w:divBdr>
      <w:divsChild>
        <w:div w:id="1148673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4773694">
      <w:bodyDiv w:val="1"/>
      <w:marLeft w:val="0"/>
      <w:marRight w:val="0"/>
      <w:marTop w:val="0"/>
      <w:marBottom w:val="0"/>
      <w:divBdr>
        <w:top w:val="none" w:sz="0" w:space="0" w:color="auto"/>
        <w:left w:val="none" w:sz="0" w:space="0" w:color="auto"/>
        <w:bottom w:val="none" w:sz="0" w:space="0" w:color="auto"/>
        <w:right w:val="none" w:sz="0" w:space="0" w:color="auto"/>
      </w:divBdr>
    </w:div>
    <w:div w:id="1332680258">
      <w:bodyDiv w:val="1"/>
      <w:marLeft w:val="0"/>
      <w:marRight w:val="0"/>
      <w:marTop w:val="0"/>
      <w:marBottom w:val="0"/>
      <w:divBdr>
        <w:top w:val="none" w:sz="0" w:space="0" w:color="auto"/>
        <w:left w:val="none" w:sz="0" w:space="0" w:color="auto"/>
        <w:bottom w:val="none" w:sz="0" w:space="0" w:color="auto"/>
        <w:right w:val="none" w:sz="0" w:space="0" w:color="auto"/>
      </w:divBdr>
      <w:divsChild>
        <w:div w:id="74594796">
          <w:marLeft w:val="0"/>
          <w:marRight w:val="0"/>
          <w:marTop w:val="0"/>
          <w:marBottom w:val="0"/>
          <w:divBdr>
            <w:top w:val="none" w:sz="0" w:space="0" w:color="auto"/>
            <w:left w:val="none" w:sz="0" w:space="0" w:color="auto"/>
            <w:bottom w:val="none" w:sz="0" w:space="0" w:color="auto"/>
            <w:right w:val="none" w:sz="0" w:space="0" w:color="auto"/>
          </w:divBdr>
        </w:div>
        <w:div w:id="671613011">
          <w:marLeft w:val="0"/>
          <w:marRight w:val="0"/>
          <w:marTop w:val="0"/>
          <w:marBottom w:val="0"/>
          <w:divBdr>
            <w:top w:val="none" w:sz="0" w:space="0" w:color="auto"/>
            <w:left w:val="none" w:sz="0" w:space="0" w:color="auto"/>
            <w:bottom w:val="none" w:sz="0" w:space="0" w:color="auto"/>
            <w:right w:val="none" w:sz="0" w:space="0" w:color="auto"/>
          </w:divBdr>
        </w:div>
        <w:div w:id="1915701362">
          <w:marLeft w:val="0"/>
          <w:marRight w:val="0"/>
          <w:marTop w:val="0"/>
          <w:marBottom w:val="0"/>
          <w:divBdr>
            <w:top w:val="none" w:sz="0" w:space="0" w:color="auto"/>
            <w:left w:val="none" w:sz="0" w:space="0" w:color="auto"/>
            <w:bottom w:val="none" w:sz="0" w:space="0" w:color="auto"/>
            <w:right w:val="none" w:sz="0" w:space="0" w:color="auto"/>
          </w:divBdr>
        </w:div>
        <w:div w:id="1534994657">
          <w:marLeft w:val="0"/>
          <w:marRight w:val="0"/>
          <w:marTop w:val="0"/>
          <w:marBottom w:val="0"/>
          <w:divBdr>
            <w:top w:val="none" w:sz="0" w:space="0" w:color="auto"/>
            <w:left w:val="none" w:sz="0" w:space="0" w:color="auto"/>
            <w:bottom w:val="none" w:sz="0" w:space="0" w:color="auto"/>
            <w:right w:val="none" w:sz="0" w:space="0" w:color="auto"/>
          </w:divBdr>
        </w:div>
        <w:div w:id="1143040377">
          <w:marLeft w:val="0"/>
          <w:marRight w:val="0"/>
          <w:marTop w:val="0"/>
          <w:marBottom w:val="0"/>
          <w:divBdr>
            <w:top w:val="none" w:sz="0" w:space="0" w:color="auto"/>
            <w:left w:val="none" w:sz="0" w:space="0" w:color="auto"/>
            <w:bottom w:val="none" w:sz="0" w:space="0" w:color="auto"/>
            <w:right w:val="none" w:sz="0" w:space="0" w:color="auto"/>
          </w:divBdr>
        </w:div>
        <w:div w:id="6834065">
          <w:marLeft w:val="0"/>
          <w:marRight w:val="0"/>
          <w:marTop w:val="0"/>
          <w:marBottom w:val="0"/>
          <w:divBdr>
            <w:top w:val="none" w:sz="0" w:space="0" w:color="auto"/>
            <w:left w:val="none" w:sz="0" w:space="0" w:color="auto"/>
            <w:bottom w:val="none" w:sz="0" w:space="0" w:color="auto"/>
            <w:right w:val="none" w:sz="0" w:space="0" w:color="auto"/>
          </w:divBdr>
        </w:div>
        <w:div w:id="642006538">
          <w:marLeft w:val="0"/>
          <w:marRight w:val="0"/>
          <w:marTop w:val="0"/>
          <w:marBottom w:val="0"/>
          <w:divBdr>
            <w:top w:val="none" w:sz="0" w:space="0" w:color="auto"/>
            <w:left w:val="none" w:sz="0" w:space="0" w:color="auto"/>
            <w:bottom w:val="none" w:sz="0" w:space="0" w:color="auto"/>
            <w:right w:val="none" w:sz="0" w:space="0" w:color="auto"/>
          </w:divBdr>
        </w:div>
        <w:div w:id="275017489">
          <w:marLeft w:val="0"/>
          <w:marRight w:val="0"/>
          <w:marTop w:val="0"/>
          <w:marBottom w:val="0"/>
          <w:divBdr>
            <w:top w:val="none" w:sz="0" w:space="0" w:color="auto"/>
            <w:left w:val="none" w:sz="0" w:space="0" w:color="auto"/>
            <w:bottom w:val="none" w:sz="0" w:space="0" w:color="auto"/>
            <w:right w:val="none" w:sz="0" w:space="0" w:color="auto"/>
          </w:divBdr>
        </w:div>
        <w:div w:id="2142847814">
          <w:marLeft w:val="0"/>
          <w:marRight w:val="0"/>
          <w:marTop w:val="0"/>
          <w:marBottom w:val="0"/>
          <w:divBdr>
            <w:top w:val="none" w:sz="0" w:space="0" w:color="auto"/>
            <w:left w:val="none" w:sz="0" w:space="0" w:color="auto"/>
            <w:bottom w:val="none" w:sz="0" w:space="0" w:color="auto"/>
            <w:right w:val="none" w:sz="0" w:space="0" w:color="auto"/>
          </w:divBdr>
        </w:div>
        <w:div w:id="2010402705">
          <w:marLeft w:val="0"/>
          <w:marRight w:val="0"/>
          <w:marTop w:val="0"/>
          <w:marBottom w:val="0"/>
          <w:divBdr>
            <w:top w:val="none" w:sz="0" w:space="0" w:color="auto"/>
            <w:left w:val="none" w:sz="0" w:space="0" w:color="auto"/>
            <w:bottom w:val="none" w:sz="0" w:space="0" w:color="auto"/>
            <w:right w:val="none" w:sz="0" w:space="0" w:color="auto"/>
          </w:divBdr>
        </w:div>
        <w:div w:id="338702568">
          <w:marLeft w:val="0"/>
          <w:marRight w:val="0"/>
          <w:marTop w:val="0"/>
          <w:marBottom w:val="0"/>
          <w:divBdr>
            <w:top w:val="none" w:sz="0" w:space="0" w:color="auto"/>
            <w:left w:val="none" w:sz="0" w:space="0" w:color="auto"/>
            <w:bottom w:val="none" w:sz="0" w:space="0" w:color="auto"/>
            <w:right w:val="none" w:sz="0" w:space="0" w:color="auto"/>
          </w:divBdr>
        </w:div>
        <w:div w:id="1545942043">
          <w:marLeft w:val="0"/>
          <w:marRight w:val="0"/>
          <w:marTop w:val="0"/>
          <w:marBottom w:val="0"/>
          <w:divBdr>
            <w:top w:val="none" w:sz="0" w:space="0" w:color="auto"/>
            <w:left w:val="none" w:sz="0" w:space="0" w:color="auto"/>
            <w:bottom w:val="none" w:sz="0" w:space="0" w:color="auto"/>
            <w:right w:val="none" w:sz="0" w:space="0" w:color="auto"/>
          </w:divBdr>
        </w:div>
        <w:div w:id="76633711">
          <w:marLeft w:val="0"/>
          <w:marRight w:val="0"/>
          <w:marTop w:val="0"/>
          <w:marBottom w:val="0"/>
          <w:divBdr>
            <w:top w:val="none" w:sz="0" w:space="0" w:color="auto"/>
            <w:left w:val="none" w:sz="0" w:space="0" w:color="auto"/>
            <w:bottom w:val="none" w:sz="0" w:space="0" w:color="auto"/>
            <w:right w:val="none" w:sz="0" w:space="0" w:color="auto"/>
          </w:divBdr>
        </w:div>
        <w:div w:id="160242596">
          <w:marLeft w:val="0"/>
          <w:marRight w:val="0"/>
          <w:marTop w:val="0"/>
          <w:marBottom w:val="0"/>
          <w:divBdr>
            <w:top w:val="none" w:sz="0" w:space="0" w:color="auto"/>
            <w:left w:val="none" w:sz="0" w:space="0" w:color="auto"/>
            <w:bottom w:val="none" w:sz="0" w:space="0" w:color="auto"/>
            <w:right w:val="none" w:sz="0" w:space="0" w:color="auto"/>
          </w:divBdr>
        </w:div>
        <w:div w:id="1650479435">
          <w:marLeft w:val="0"/>
          <w:marRight w:val="0"/>
          <w:marTop w:val="0"/>
          <w:marBottom w:val="0"/>
          <w:divBdr>
            <w:top w:val="none" w:sz="0" w:space="0" w:color="auto"/>
            <w:left w:val="none" w:sz="0" w:space="0" w:color="auto"/>
            <w:bottom w:val="none" w:sz="0" w:space="0" w:color="auto"/>
            <w:right w:val="none" w:sz="0" w:space="0" w:color="auto"/>
          </w:divBdr>
        </w:div>
        <w:div w:id="1517235094">
          <w:marLeft w:val="0"/>
          <w:marRight w:val="0"/>
          <w:marTop w:val="0"/>
          <w:marBottom w:val="0"/>
          <w:divBdr>
            <w:top w:val="none" w:sz="0" w:space="0" w:color="auto"/>
            <w:left w:val="none" w:sz="0" w:space="0" w:color="auto"/>
            <w:bottom w:val="none" w:sz="0" w:space="0" w:color="auto"/>
            <w:right w:val="none" w:sz="0" w:space="0" w:color="auto"/>
          </w:divBdr>
        </w:div>
        <w:div w:id="587615417">
          <w:marLeft w:val="0"/>
          <w:marRight w:val="0"/>
          <w:marTop w:val="0"/>
          <w:marBottom w:val="0"/>
          <w:divBdr>
            <w:top w:val="none" w:sz="0" w:space="0" w:color="auto"/>
            <w:left w:val="none" w:sz="0" w:space="0" w:color="auto"/>
            <w:bottom w:val="none" w:sz="0" w:space="0" w:color="auto"/>
            <w:right w:val="none" w:sz="0" w:space="0" w:color="auto"/>
          </w:divBdr>
        </w:div>
        <w:div w:id="76904047">
          <w:marLeft w:val="0"/>
          <w:marRight w:val="0"/>
          <w:marTop w:val="0"/>
          <w:marBottom w:val="0"/>
          <w:divBdr>
            <w:top w:val="none" w:sz="0" w:space="0" w:color="auto"/>
            <w:left w:val="none" w:sz="0" w:space="0" w:color="auto"/>
            <w:bottom w:val="none" w:sz="0" w:space="0" w:color="auto"/>
            <w:right w:val="none" w:sz="0" w:space="0" w:color="auto"/>
          </w:divBdr>
        </w:div>
        <w:div w:id="1407607834">
          <w:marLeft w:val="0"/>
          <w:marRight w:val="0"/>
          <w:marTop w:val="0"/>
          <w:marBottom w:val="0"/>
          <w:divBdr>
            <w:top w:val="none" w:sz="0" w:space="0" w:color="auto"/>
            <w:left w:val="none" w:sz="0" w:space="0" w:color="auto"/>
            <w:bottom w:val="none" w:sz="0" w:space="0" w:color="auto"/>
            <w:right w:val="none" w:sz="0" w:space="0" w:color="auto"/>
          </w:divBdr>
        </w:div>
      </w:divsChild>
    </w:div>
    <w:div w:id="1357580224">
      <w:bodyDiv w:val="1"/>
      <w:marLeft w:val="0"/>
      <w:marRight w:val="0"/>
      <w:marTop w:val="0"/>
      <w:marBottom w:val="0"/>
      <w:divBdr>
        <w:top w:val="none" w:sz="0" w:space="0" w:color="auto"/>
        <w:left w:val="none" w:sz="0" w:space="0" w:color="auto"/>
        <w:bottom w:val="none" w:sz="0" w:space="0" w:color="auto"/>
        <w:right w:val="none" w:sz="0" w:space="0" w:color="auto"/>
      </w:divBdr>
      <w:divsChild>
        <w:div w:id="574972642">
          <w:marLeft w:val="0"/>
          <w:marRight w:val="0"/>
          <w:marTop w:val="0"/>
          <w:marBottom w:val="0"/>
          <w:divBdr>
            <w:top w:val="none" w:sz="0" w:space="0" w:color="auto"/>
            <w:left w:val="none" w:sz="0" w:space="0" w:color="auto"/>
            <w:bottom w:val="none" w:sz="0" w:space="0" w:color="auto"/>
            <w:right w:val="none" w:sz="0" w:space="0" w:color="auto"/>
          </w:divBdr>
          <w:divsChild>
            <w:div w:id="1728802461">
              <w:marLeft w:val="0"/>
              <w:marRight w:val="0"/>
              <w:marTop w:val="0"/>
              <w:marBottom w:val="0"/>
              <w:divBdr>
                <w:top w:val="none" w:sz="0" w:space="0" w:color="auto"/>
                <w:left w:val="none" w:sz="0" w:space="0" w:color="auto"/>
                <w:bottom w:val="none" w:sz="0" w:space="0" w:color="auto"/>
                <w:right w:val="none" w:sz="0" w:space="0" w:color="auto"/>
              </w:divBdr>
              <w:divsChild>
                <w:div w:id="638144747">
                  <w:marLeft w:val="0"/>
                  <w:marRight w:val="0"/>
                  <w:marTop w:val="0"/>
                  <w:marBottom w:val="0"/>
                  <w:divBdr>
                    <w:top w:val="none" w:sz="0" w:space="0" w:color="auto"/>
                    <w:left w:val="none" w:sz="0" w:space="0" w:color="auto"/>
                    <w:bottom w:val="none" w:sz="0" w:space="0" w:color="auto"/>
                    <w:right w:val="none" w:sz="0" w:space="0" w:color="auto"/>
                  </w:divBdr>
                  <w:divsChild>
                    <w:div w:id="2013601755">
                      <w:marLeft w:val="0"/>
                      <w:marRight w:val="0"/>
                      <w:marTop w:val="120"/>
                      <w:marBottom w:val="0"/>
                      <w:divBdr>
                        <w:top w:val="none" w:sz="0" w:space="0" w:color="auto"/>
                        <w:left w:val="none" w:sz="0" w:space="0" w:color="auto"/>
                        <w:bottom w:val="none" w:sz="0" w:space="0" w:color="auto"/>
                        <w:right w:val="none" w:sz="0" w:space="0" w:color="auto"/>
                      </w:divBdr>
                      <w:divsChild>
                        <w:div w:id="1860847604">
                          <w:marLeft w:val="0"/>
                          <w:marRight w:val="0"/>
                          <w:marTop w:val="0"/>
                          <w:marBottom w:val="0"/>
                          <w:divBdr>
                            <w:top w:val="none" w:sz="0" w:space="0" w:color="auto"/>
                            <w:left w:val="none" w:sz="0" w:space="0" w:color="auto"/>
                            <w:bottom w:val="none" w:sz="0" w:space="0" w:color="auto"/>
                            <w:right w:val="none" w:sz="0" w:space="0" w:color="auto"/>
                          </w:divBdr>
                          <w:divsChild>
                            <w:div w:id="719790405">
                              <w:marLeft w:val="0"/>
                              <w:marRight w:val="0"/>
                              <w:marTop w:val="0"/>
                              <w:marBottom w:val="0"/>
                              <w:divBdr>
                                <w:top w:val="none" w:sz="0" w:space="0" w:color="auto"/>
                                <w:left w:val="none" w:sz="0" w:space="0" w:color="auto"/>
                                <w:bottom w:val="none" w:sz="0" w:space="0" w:color="auto"/>
                                <w:right w:val="none" w:sz="0" w:space="0" w:color="auto"/>
                              </w:divBdr>
                              <w:divsChild>
                                <w:div w:id="1627851282">
                                  <w:marLeft w:val="0"/>
                                  <w:marRight w:val="0"/>
                                  <w:marTop w:val="0"/>
                                  <w:marBottom w:val="0"/>
                                  <w:divBdr>
                                    <w:top w:val="none" w:sz="0" w:space="0" w:color="auto"/>
                                    <w:left w:val="none" w:sz="0" w:space="0" w:color="auto"/>
                                    <w:bottom w:val="none" w:sz="0" w:space="0" w:color="auto"/>
                                    <w:right w:val="none" w:sz="0" w:space="0" w:color="auto"/>
                                  </w:divBdr>
                                </w:div>
                                <w:div w:id="1863975163">
                                  <w:marLeft w:val="0"/>
                                  <w:marRight w:val="0"/>
                                  <w:marTop w:val="0"/>
                                  <w:marBottom w:val="0"/>
                                  <w:divBdr>
                                    <w:top w:val="none" w:sz="0" w:space="0" w:color="auto"/>
                                    <w:left w:val="none" w:sz="0" w:space="0" w:color="auto"/>
                                    <w:bottom w:val="none" w:sz="0" w:space="0" w:color="auto"/>
                                    <w:right w:val="none" w:sz="0" w:space="0" w:color="auto"/>
                                  </w:divBdr>
                                </w:div>
                                <w:div w:id="744498769">
                                  <w:marLeft w:val="0"/>
                                  <w:marRight w:val="0"/>
                                  <w:marTop w:val="0"/>
                                  <w:marBottom w:val="0"/>
                                  <w:divBdr>
                                    <w:top w:val="none" w:sz="0" w:space="0" w:color="auto"/>
                                    <w:left w:val="none" w:sz="0" w:space="0" w:color="auto"/>
                                    <w:bottom w:val="none" w:sz="0" w:space="0" w:color="auto"/>
                                    <w:right w:val="none" w:sz="0" w:space="0" w:color="auto"/>
                                  </w:divBdr>
                                </w:div>
                                <w:div w:id="40402681">
                                  <w:marLeft w:val="0"/>
                                  <w:marRight w:val="0"/>
                                  <w:marTop w:val="0"/>
                                  <w:marBottom w:val="0"/>
                                  <w:divBdr>
                                    <w:top w:val="none" w:sz="0" w:space="0" w:color="auto"/>
                                    <w:left w:val="none" w:sz="0" w:space="0" w:color="auto"/>
                                    <w:bottom w:val="none" w:sz="0" w:space="0" w:color="auto"/>
                                    <w:right w:val="none" w:sz="0" w:space="0" w:color="auto"/>
                                  </w:divBdr>
                                </w:div>
                                <w:div w:id="1078405916">
                                  <w:marLeft w:val="0"/>
                                  <w:marRight w:val="0"/>
                                  <w:marTop w:val="0"/>
                                  <w:marBottom w:val="0"/>
                                  <w:divBdr>
                                    <w:top w:val="none" w:sz="0" w:space="0" w:color="auto"/>
                                    <w:left w:val="none" w:sz="0" w:space="0" w:color="auto"/>
                                    <w:bottom w:val="none" w:sz="0" w:space="0" w:color="auto"/>
                                    <w:right w:val="none" w:sz="0" w:space="0" w:color="auto"/>
                                  </w:divBdr>
                                </w:div>
                                <w:div w:id="1838496491">
                                  <w:marLeft w:val="0"/>
                                  <w:marRight w:val="0"/>
                                  <w:marTop w:val="0"/>
                                  <w:marBottom w:val="0"/>
                                  <w:divBdr>
                                    <w:top w:val="none" w:sz="0" w:space="0" w:color="auto"/>
                                    <w:left w:val="none" w:sz="0" w:space="0" w:color="auto"/>
                                    <w:bottom w:val="none" w:sz="0" w:space="0" w:color="auto"/>
                                    <w:right w:val="none" w:sz="0" w:space="0" w:color="auto"/>
                                  </w:divBdr>
                                </w:div>
                                <w:div w:id="1722554406">
                                  <w:marLeft w:val="0"/>
                                  <w:marRight w:val="0"/>
                                  <w:marTop w:val="0"/>
                                  <w:marBottom w:val="0"/>
                                  <w:divBdr>
                                    <w:top w:val="none" w:sz="0" w:space="0" w:color="auto"/>
                                    <w:left w:val="none" w:sz="0" w:space="0" w:color="auto"/>
                                    <w:bottom w:val="none" w:sz="0" w:space="0" w:color="auto"/>
                                    <w:right w:val="none" w:sz="0" w:space="0" w:color="auto"/>
                                  </w:divBdr>
                                </w:div>
                                <w:div w:id="1979415484">
                                  <w:marLeft w:val="0"/>
                                  <w:marRight w:val="0"/>
                                  <w:marTop w:val="0"/>
                                  <w:marBottom w:val="0"/>
                                  <w:divBdr>
                                    <w:top w:val="none" w:sz="0" w:space="0" w:color="auto"/>
                                    <w:left w:val="none" w:sz="0" w:space="0" w:color="auto"/>
                                    <w:bottom w:val="none" w:sz="0" w:space="0" w:color="auto"/>
                                    <w:right w:val="none" w:sz="0" w:space="0" w:color="auto"/>
                                  </w:divBdr>
                                </w:div>
                                <w:div w:id="456533876">
                                  <w:marLeft w:val="0"/>
                                  <w:marRight w:val="0"/>
                                  <w:marTop w:val="0"/>
                                  <w:marBottom w:val="0"/>
                                  <w:divBdr>
                                    <w:top w:val="none" w:sz="0" w:space="0" w:color="auto"/>
                                    <w:left w:val="none" w:sz="0" w:space="0" w:color="auto"/>
                                    <w:bottom w:val="none" w:sz="0" w:space="0" w:color="auto"/>
                                    <w:right w:val="none" w:sz="0" w:space="0" w:color="auto"/>
                                  </w:divBdr>
                                </w:div>
                                <w:div w:id="799998813">
                                  <w:marLeft w:val="0"/>
                                  <w:marRight w:val="0"/>
                                  <w:marTop w:val="0"/>
                                  <w:marBottom w:val="0"/>
                                  <w:divBdr>
                                    <w:top w:val="none" w:sz="0" w:space="0" w:color="auto"/>
                                    <w:left w:val="none" w:sz="0" w:space="0" w:color="auto"/>
                                    <w:bottom w:val="none" w:sz="0" w:space="0" w:color="auto"/>
                                    <w:right w:val="none" w:sz="0" w:space="0" w:color="auto"/>
                                  </w:divBdr>
                                </w:div>
                                <w:div w:id="265775079">
                                  <w:marLeft w:val="0"/>
                                  <w:marRight w:val="0"/>
                                  <w:marTop w:val="0"/>
                                  <w:marBottom w:val="0"/>
                                  <w:divBdr>
                                    <w:top w:val="none" w:sz="0" w:space="0" w:color="auto"/>
                                    <w:left w:val="none" w:sz="0" w:space="0" w:color="auto"/>
                                    <w:bottom w:val="none" w:sz="0" w:space="0" w:color="auto"/>
                                    <w:right w:val="none" w:sz="0" w:space="0" w:color="auto"/>
                                  </w:divBdr>
                                </w:div>
                                <w:div w:id="687102624">
                                  <w:marLeft w:val="0"/>
                                  <w:marRight w:val="0"/>
                                  <w:marTop w:val="0"/>
                                  <w:marBottom w:val="0"/>
                                  <w:divBdr>
                                    <w:top w:val="none" w:sz="0" w:space="0" w:color="auto"/>
                                    <w:left w:val="none" w:sz="0" w:space="0" w:color="auto"/>
                                    <w:bottom w:val="none" w:sz="0" w:space="0" w:color="auto"/>
                                    <w:right w:val="none" w:sz="0" w:space="0" w:color="auto"/>
                                  </w:divBdr>
                                </w:div>
                                <w:div w:id="159065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3288012">
      <w:bodyDiv w:val="1"/>
      <w:marLeft w:val="0"/>
      <w:marRight w:val="0"/>
      <w:marTop w:val="0"/>
      <w:marBottom w:val="0"/>
      <w:divBdr>
        <w:top w:val="none" w:sz="0" w:space="0" w:color="auto"/>
        <w:left w:val="none" w:sz="0" w:space="0" w:color="auto"/>
        <w:bottom w:val="none" w:sz="0" w:space="0" w:color="auto"/>
        <w:right w:val="none" w:sz="0" w:space="0" w:color="auto"/>
      </w:divBdr>
      <w:divsChild>
        <w:div w:id="217399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1921584">
      <w:bodyDiv w:val="1"/>
      <w:marLeft w:val="0"/>
      <w:marRight w:val="0"/>
      <w:marTop w:val="0"/>
      <w:marBottom w:val="0"/>
      <w:divBdr>
        <w:top w:val="none" w:sz="0" w:space="0" w:color="auto"/>
        <w:left w:val="none" w:sz="0" w:space="0" w:color="auto"/>
        <w:bottom w:val="none" w:sz="0" w:space="0" w:color="auto"/>
        <w:right w:val="none" w:sz="0" w:space="0" w:color="auto"/>
      </w:divBdr>
    </w:div>
    <w:div w:id="1815104954">
      <w:bodyDiv w:val="1"/>
      <w:marLeft w:val="0"/>
      <w:marRight w:val="0"/>
      <w:marTop w:val="0"/>
      <w:marBottom w:val="0"/>
      <w:divBdr>
        <w:top w:val="none" w:sz="0" w:space="0" w:color="auto"/>
        <w:left w:val="none" w:sz="0" w:space="0" w:color="auto"/>
        <w:bottom w:val="none" w:sz="0" w:space="0" w:color="auto"/>
        <w:right w:val="none" w:sz="0" w:space="0" w:color="auto"/>
      </w:divBdr>
      <w:divsChild>
        <w:div w:id="5798753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8705589">
      <w:bodyDiv w:val="1"/>
      <w:marLeft w:val="0"/>
      <w:marRight w:val="0"/>
      <w:marTop w:val="0"/>
      <w:marBottom w:val="0"/>
      <w:divBdr>
        <w:top w:val="none" w:sz="0" w:space="0" w:color="auto"/>
        <w:left w:val="none" w:sz="0" w:space="0" w:color="auto"/>
        <w:bottom w:val="none" w:sz="0" w:space="0" w:color="auto"/>
        <w:right w:val="none" w:sz="0" w:space="0" w:color="auto"/>
      </w:divBdr>
      <w:divsChild>
        <w:div w:id="2095203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6611427">
      <w:bodyDiv w:val="1"/>
      <w:marLeft w:val="0"/>
      <w:marRight w:val="0"/>
      <w:marTop w:val="0"/>
      <w:marBottom w:val="0"/>
      <w:divBdr>
        <w:top w:val="none" w:sz="0" w:space="0" w:color="auto"/>
        <w:left w:val="none" w:sz="0" w:space="0" w:color="auto"/>
        <w:bottom w:val="none" w:sz="0" w:space="0" w:color="auto"/>
        <w:right w:val="none" w:sz="0" w:space="0" w:color="auto"/>
      </w:divBdr>
      <w:divsChild>
        <w:div w:id="722683156">
          <w:marLeft w:val="0"/>
          <w:marRight w:val="0"/>
          <w:marTop w:val="0"/>
          <w:marBottom w:val="0"/>
          <w:divBdr>
            <w:top w:val="none" w:sz="0" w:space="0" w:color="auto"/>
            <w:left w:val="none" w:sz="0" w:space="0" w:color="auto"/>
            <w:bottom w:val="none" w:sz="0" w:space="0" w:color="auto"/>
            <w:right w:val="none" w:sz="0" w:space="0" w:color="auto"/>
          </w:divBdr>
        </w:div>
        <w:div w:id="895313475">
          <w:marLeft w:val="0"/>
          <w:marRight w:val="0"/>
          <w:marTop w:val="0"/>
          <w:marBottom w:val="0"/>
          <w:divBdr>
            <w:top w:val="none" w:sz="0" w:space="0" w:color="auto"/>
            <w:left w:val="none" w:sz="0" w:space="0" w:color="auto"/>
            <w:bottom w:val="none" w:sz="0" w:space="0" w:color="auto"/>
            <w:right w:val="none" w:sz="0" w:space="0" w:color="auto"/>
          </w:divBdr>
        </w:div>
        <w:div w:id="1048144280">
          <w:marLeft w:val="0"/>
          <w:marRight w:val="0"/>
          <w:marTop w:val="0"/>
          <w:marBottom w:val="0"/>
          <w:divBdr>
            <w:top w:val="none" w:sz="0" w:space="0" w:color="auto"/>
            <w:left w:val="none" w:sz="0" w:space="0" w:color="auto"/>
            <w:bottom w:val="none" w:sz="0" w:space="0" w:color="auto"/>
            <w:right w:val="none" w:sz="0" w:space="0" w:color="auto"/>
          </w:divBdr>
        </w:div>
        <w:div w:id="188304681">
          <w:marLeft w:val="0"/>
          <w:marRight w:val="0"/>
          <w:marTop w:val="0"/>
          <w:marBottom w:val="0"/>
          <w:divBdr>
            <w:top w:val="none" w:sz="0" w:space="0" w:color="auto"/>
            <w:left w:val="none" w:sz="0" w:space="0" w:color="auto"/>
            <w:bottom w:val="none" w:sz="0" w:space="0" w:color="auto"/>
            <w:right w:val="none" w:sz="0" w:space="0" w:color="auto"/>
          </w:divBdr>
        </w:div>
        <w:div w:id="770588828">
          <w:marLeft w:val="0"/>
          <w:marRight w:val="0"/>
          <w:marTop w:val="0"/>
          <w:marBottom w:val="0"/>
          <w:divBdr>
            <w:top w:val="none" w:sz="0" w:space="0" w:color="auto"/>
            <w:left w:val="none" w:sz="0" w:space="0" w:color="auto"/>
            <w:bottom w:val="none" w:sz="0" w:space="0" w:color="auto"/>
            <w:right w:val="none" w:sz="0" w:space="0" w:color="auto"/>
          </w:divBdr>
        </w:div>
        <w:div w:id="847871792">
          <w:marLeft w:val="0"/>
          <w:marRight w:val="0"/>
          <w:marTop w:val="0"/>
          <w:marBottom w:val="0"/>
          <w:divBdr>
            <w:top w:val="none" w:sz="0" w:space="0" w:color="auto"/>
            <w:left w:val="none" w:sz="0" w:space="0" w:color="auto"/>
            <w:bottom w:val="none" w:sz="0" w:space="0" w:color="auto"/>
            <w:right w:val="none" w:sz="0" w:space="0" w:color="auto"/>
          </w:divBdr>
        </w:div>
        <w:div w:id="1878590914">
          <w:marLeft w:val="0"/>
          <w:marRight w:val="0"/>
          <w:marTop w:val="0"/>
          <w:marBottom w:val="0"/>
          <w:divBdr>
            <w:top w:val="none" w:sz="0" w:space="0" w:color="auto"/>
            <w:left w:val="none" w:sz="0" w:space="0" w:color="auto"/>
            <w:bottom w:val="none" w:sz="0" w:space="0" w:color="auto"/>
            <w:right w:val="none" w:sz="0" w:space="0" w:color="auto"/>
          </w:divBdr>
        </w:div>
        <w:div w:id="1645744238">
          <w:marLeft w:val="0"/>
          <w:marRight w:val="0"/>
          <w:marTop w:val="0"/>
          <w:marBottom w:val="0"/>
          <w:divBdr>
            <w:top w:val="none" w:sz="0" w:space="0" w:color="auto"/>
            <w:left w:val="none" w:sz="0" w:space="0" w:color="auto"/>
            <w:bottom w:val="none" w:sz="0" w:space="0" w:color="auto"/>
            <w:right w:val="none" w:sz="0" w:space="0" w:color="auto"/>
          </w:divBdr>
        </w:div>
        <w:div w:id="1492482659">
          <w:marLeft w:val="0"/>
          <w:marRight w:val="0"/>
          <w:marTop w:val="0"/>
          <w:marBottom w:val="0"/>
          <w:divBdr>
            <w:top w:val="none" w:sz="0" w:space="0" w:color="auto"/>
            <w:left w:val="none" w:sz="0" w:space="0" w:color="auto"/>
            <w:bottom w:val="none" w:sz="0" w:space="0" w:color="auto"/>
            <w:right w:val="none" w:sz="0" w:space="0" w:color="auto"/>
          </w:divBdr>
        </w:div>
        <w:div w:id="1651670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portadivetro.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ABD495561145DDAD37B9392071181E"/>
        <w:category>
          <w:name w:val="Generale"/>
          <w:gallery w:val="placeholder"/>
        </w:category>
        <w:types>
          <w:type w:val="bbPlcHdr"/>
        </w:types>
        <w:behaviors>
          <w:behavior w:val="content"/>
        </w:behaviors>
        <w:guid w:val="{9A2AACDB-4DFB-4D9A-8BC0-DFB6F33C7264}"/>
      </w:docPartPr>
      <w:docPartBody>
        <w:p w:rsidR="00514884" w:rsidRDefault="00EC0D6F" w:rsidP="00EC0D6F">
          <w:pPr>
            <w:pStyle w:val="C0ABD495561145DDAD37B9392071181E"/>
          </w:pPr>
          <w:r>
            <w:t>[Digitare 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panose1 w:val="020405030605060203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standard">
    <w:altName w:val="Cambria"/>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D6F"/>
    <w:rsid w:val="002146F0"/>
    <w:rsid w:val="004E7CB6"/>
    <w:rsid w:val="00514884"/>
    <w:rsid w:val="008F59C7"/>
    <w:rsid w:val="00DC21A9"/>
    <w:rsid w:val="00E55313"/>
    <w:rsid w:val="00EC0D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0ABD495561145DDAD37B9392071181E">
    <w:name w:val="C0ABD495561145DDAD37B9392071181E"/>
    <w:rsid w:val="00EC0D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FCB58-1D8E-E348-A2E9-E689780BA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880</Words>
  <Characters>5019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dc:creator>
  <cp:lastModifiedBy>Utente</cp:lastModifiedBy>
  <cp:revision>14</cp:revision>
  <cp:lastPrinted>2021-08-05T17:39:00Z</cp:lastPrinted>
  <dcterms:created xsi:type="dcterms:W3CDTF">2020-06-09T18:25:00Z</dcterms:created>
  <dcterms:modified xsi:type="dcterms:W3CDTF">2022-04-02T18:36:00Z</dcterms:modified>
</cp:coreProperties>
</file>